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olor w:val="000000"/>
          <w:sz w:val="32"/>
        </w:rPr>
      </w:pPr>
      <w:r>
        <w:rPr>
          <w:rFonts w:ascii="黑体" w:hAnsi="黑体" w:eastAsia="黑体"/>
          <w:color w:val="000000"/>
          <w:sz w:val="32"/>
        </w:rPr>
        <w:t>附件8</w:t>
      </w:r>
    </w:p>
    <w:p>
      <w:pPr>
        <w:adjustRightInd w:val="0"/>
        <w:snapToGrid w:val="0"/>
        <w:spacing w:line="560" w:lineRule="exact"/>
        <w:rPr>
          <w:rFonts w:ascii="黑体" w:hAnsi="黑体" w:eastAsia="黑体"/>
          <w:color w:val="000000"/>
          <w:sz w:val="32"/>
        </w:rPr>
      </w:pPr>
    </w:p>
    <w:p>
      <w:pPr>
        <w:pStyle w:val="4"/>
        <w:adjustRightInd w:val="0"/>
        <w:snapToGrid w:val="0"/>
        <w:spacing w:before="0" w:after="0" w:line="560" w:lineRule="exact"/>
        <w:rPr>
          <w:rFonts w:ascii="方正小标宋简体" w:hAnsi="方正小标宋_GBK" w:eastAsia="方正小标宋简体" w:cs="方正小标宋_GBK"/>
          <w:color w:val="000000"/>
          <w:sz w:val="44"/>
          <w:lang w:eastAsia="zh-CN"/>
        </w:rPr>
      </w:pPr>
      <w:bookmarkStart w:id="0" w:name="bookmark413"/>
      <w:bookmarkStart w:id="1" w:name="bookmark414"/>
      <w:bookmarkStart w:id="2" w:name="bookmark415"/>
      <w:bookmarkStart w:id="67" w:name="_GoBack"/>
      <w:r>
        <w:rPr>
          <w:rFonts w:hint="eastAsia" w:ascii="方正小标宋简体" w:hAnsi="方正小标宋_GBK" w:eastAsia="方正小标宋简体" w:cs="方正小标宋_GBK"/>
          <w:color w:val="000000"/>
          <w:sz w:val="44"/>
          <w:lang w:eastAsia="zh-CN"/>
        </w:rPr>
        <w:t>常德市</w:t>
      </w:r>
      <w:r>
        <w:rPr>
          <w:rFonts w:hint="eastAsia" w:ascii="方正小标宋简体" w:hAnsi="方正小标宋_GBK" w:eastAsia="方正小标宋简体" w:cs="方正小标宋_GBK"/>
          <w:color w:val="000000"/>
          <w:sz w:val="44"/>
        </w:rPr>
        <w:t>交通运输（民航、铁路、邮政</w:t>
      </w:r>
      <w:r>
        <w:rPr>
          <w:rFonts w:hint="eastAsia" w:ascii="方正小标宋简体" w:hAnsi="方正小标宋_GBK" w:eastAsia="方正小标宋简体" w:cs="方正小标宋_GBK"/>
          <w:color w:val="000000"/>
          <w:sz w:val="44"/>
          <w:lang w:eastAsia="zh-CN"/>
        </w:rPr>
        <w:t>、</w:t>
      </w:r>
      <w:r>
        <w:rPr>
          <w:rFonts w:hint="eastAsia" w:ascii="方正小标宋简体" w:hAnsi="方正小标宋_GBK" w:eastAsia="方正小标宋简体" w:cs="方正小标宋_GBK"/>
          <w:color w:val="000000"/>
          <w:sz w:val="44"/>
        </w:rPr>
        <w:t>水上</w:t>
      </w:r>
    </w:p>
    <w:p>
      <w:pPr>
        <w:pStyle w:val="4"/>
        <w:adjustRightInd w:val="0"/>
        <w:snapToGrid w:val="0"/>
        <w:spacing w:before="0" w:after="0" w:line="560" w:lineRule="exact"/>
        <w:rPr>
          <w:rFonts w:ascii="方正小标宋简体" w:hAnsi="方正小标宋_GBK" w:eastAsia="方正小标宋简体" w:cs="方正小标宋_GBK"/>
          <w:color w:val="000000"/>
          <w:sz w:val="44"/>
        </w:rPr>
      </w:pPr>
      <w:r>
        <w:rPr>
          <w:rFonts w:hint="eastAsia" w:ascii="方正小标宋简体" w:hAnsi="方正小标宋_GBK" w:eastAsia="方正小标宋简体" w:cs="方正小标宋_GBK"/>
          <w:color w:val="000000"/>
          <w:sz w:val="44"/>
        </w:rPr>
        <w:t>交通）和渔业船舶安全专项整治</w:t>
      </w:r>
    </w:p>
    <w:p>
      <w:pPr>
        <w:pStyle w:val="4"/>
        <w:adjustRightInd w:val="0"/>
        <w:snapToGrid w:val="0"/>
        <w:spacing w:before="0" w:after="0" w:line="560" w:lineRule="exact"/>
        <w:rPr>
          <w:rFonts w:hint="eastAsia" w:ascii="方正小标宋简体" w:hAnsi="方正小标宋_GBK" w:eastAsia="方正小标宋简体" w:cs="方正小标宋_GBK"/>
          <w:color w:val="000000"/>
          <w:sz w:val="44"/>
          <w:lang w:eastAsia="zh-CN"/>
        </w:rPr>
      </w:pPr>
      <w:r>
        <w:rPr>
          <w:rFonts w:hint="eastAsia" w:ascii="方正小标宋简体" w:hAnsi="方正小标宋_GBK" w:eastAsia="方正小标宋简体" w:cs="方正小标宋_GBK"/>
          <w:color w:val="000000"/>
          <w:sz w:val="44"/>
        </w:rPr>
        <w:t>三年行动实施方案</w:t>
      </w:r>
      <w:bookmarkEnd w:id="0"/>
      <w:bookmarkEnd w:id="1"/>
      <w:bookmarkEnd w:id="2"/>
    </w:p>
    <w:bookmarkEnd w:id="67"/>
    <w:p>
      <w:pPr>
        <w:pStyle w:val="4"/>
        <w:adjustRightInd w:val="0"/>
        <w:snapToGrid w:val="0"/>
        <w:spacing w:before="0" w:after="0" w:line="560" w:lineRule="exact"/>
        <w:rPr>
          <w:rFonts w:ascii="方正小标宋简体" w:hAnsi="方正小标宋_GBK" w:eastAsia="方正小标宋简体" w:cs="方正小标宋_GBK"/>
          <w:color w:val="000000"/>
          <w:sz w:val="44"/>
          <w:lang w:eastAsia="zh-CN"/>
        </w:rPr>
      </w:pPr>
    </w:p>
    <w:p>
      <w:pPr>
        <w:adjustRightInd w:val="0"/>
        <w:snapToGrid w:val="0"/>
        <w:spacing w:line="560" w:lineRule="exact"/>
        <w:ind w:firstLine="640" w:firstLineChars="200"/>
        <w:rPr>
          <w:rFonts w:eastAsia="仿宋_GB2312"/>
          <w:color w:val="000000"/>
          <w:kern w:val="0"/>
          <w:sz w:val="32"/>
          <w:szCs w:val="19"/>
          <w:lang w:val="zh-TW" w:eastAsia="zh-TW" w:bidi="zh-TW"/>
        </w:rPr>
      </w:pPr>
      <w:r>
        <w:rPr>
          <w:rFonts w:eastAsia="仿宋_GB2312"/>
          <w:color w:val="000000"/>
          <w:kern w:val="0"/>
          <w:sz w:val="32"/>
          <w:szCs w:val="19"/>
          <w:lang w:val="zh-TW" w:eastAsia="zh-TW" w:bidi="zh-TW"/>
        </w:rPr>
        <w:t>根据</w:t>
      </w:r>
      <w:r>
        <w:rPr>
          <w:rFonts w:eastAsia="仿宋_GB2312"/>
          <w:color w:val="000000"/>
          <w:kern w:val="0"/>
          <w:sz w:val="32"/>
          <w:szCs w:val="19"/>
          <w:lang w:val="zh-TW" w:bidi="zh-TW"/>
        </w:rPr>
        <w:t>《交通运输（民航、铁路、邮政、水上和城市轨道交通）和渔业船舶安全生产专项整治三年行动实施方案》、《湖南省安全生产专项整治三年行动实施计划》</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现制定本实施方案。</w:t>
      </w:r>
    </w:p>
    <w:p>
      <w:pPr>
        <w:tabs>
          <w:tab w:val="left" w:pos="875"/>
        </w:tabs>
        <w:adjustRightInd w:val="0"/>
        <w:snapToGrid w:val="0"/>
        <w:spacing w:line="560" w:lineRule="exact"/>
        <w:ind w:firstLine="640" w:firstLineChars="200"/>
        <w:outlineLvl w:val="2"/>
        <w:rPr>
          <w:rFonts w:eastAsia="黑体"/>
          <w:bCs/>
          <w:color w:val="000000"/>
          <w:kern w:val="0"/>
          <w:sz w:val="32"/>
          <w:szCs w:val="19"/>
          <w:lang w:val="zh-TW" w:eastAsia="zh-TW" w:bidi="zh-TW"/>
        </w:rPr>
      </w:pPr>
      <w:bookmarkStart w:id="3" w:name="bookmark418"/>
      <w:bookmarkStart w:id="4" w:name="bookmark416"/>
      <w:bookmarkStart w:id="5" w:name="bookmark417"/>
      <w:bookmarkStart w:id="6" w:name="bookmark419"/>
      <w:r>
        <w:rPr>
          <w:rFonts w:eastAsia="黑体"/>
          <w:bCs/>
          <w:color w:val="000000"/>
          <w:kern w:val="0"/>
          <w:sz w:val="32"/>
          <w:szCs w:val="19"/>
          <w:lang w:val="zh-TW" w:eastAsia="zh-TW" w:bidi="zh-TW"/>
        </w:rPr>
        <w:t>一</w:t>
      </w:r>
      <w:bookmarkEnd w:id="3"/>
      <w:r>
        <w:rPr>
          <w:rFonts w:eastAsia="黑体"/>
          <w:bCs/>
          <w:color w:val="000000"/>
          <w:kern w:val="0"/>
          <w:sz w:val="32"/>
          <w:szCs w:val="19"/>
          <w:lang w:val="zh-TW" w:bidi="zh-TW"/>
        </w:rPr>
        <w:t>、</w:t>
      </w:r>
      <w:r>
        <w:rPr>
          <w:rFonts w:eastAsia="黑体"/>
          <w:bCs/>
          <w:color w:val="000000"/>
          <w:kern w:val="0"/>
          <w:sz w:val="32"/>
          <w:szCs w:val="19"/>
          <w:lang w:val="zh-TW" w:eastAsia="zh-TW" w:bidi="zh-TW"/>
        </w:rPr>
        <w:t>整治目标</w:t>
      </w:r>
      <w:bookmarkEnd w:id="4"/>
      <w:bookmarkEnd w:id="5"/>
      <w:bookmarkEnd w:id="6"/>
    </w:p>
    <w:p>
      <w:pPr>
        <w:adjustRightInd w:val="0"/>
        <w:snapToGrid w:val="0"/>
        <w:spacing w:line="560" w:lineRule="exact"/>
        <w:ind w:firstLine="640" w:firstLineChars="200"/>
        <w:rPr>
          <w:rFonts w:eastAsia="仿宋_GB2312"/>
          <w:color w:val="000000"/>
          <w:kern w:val="0"/>
          <w:sz w:val="32"/>
          <w:szCs w:val="19"/>
          <w:lang w:val="zh-TW" w:eastAsia="zh-TW" w:bidi="zh-TW"/>
        </w:rPr>
      </w:pPr>
      <w:r>
        <w:rPr>
          <w:rFonts w:eastAsia="仿宋_GB2312"/>
          <w:color w:val="000000"/>
          <w:kern w:val="0"/>
          <w:sz w:val="32"/>
          <w:szCs w:val="19"/>
          <w:lang w:val="zh-TW" w:eastAsia="zh-TW" w:bidi="zh-TW"/>
        </w:rPr>
        <w:t>通过三年行动</w:t>
      </w:r>
      <w:r>
        <w:rPr>
          <w:rFonts w:eastAsia="仿宋_GB2312"/>
          <w:color w:val="000000"/>
          <w:kern w:val="0"/>
          <w:sz w:val="32"/>
          <w:szCs w:val="19"/>
          <w:lang w:val="zh-TW" w:bidi="zh-TW"/>
        </w:rPr>
        <w:t>，完善和落实交通运输和渔业领域安全生产隐患和突出问题自查自纠长效机制</w:t>
      </w:r>
      <w:r>
        <w:rPr>
          <w:rFonts w:eastAsia="仿宋_GB2312"/>
          <w:color w:val="000000"/>
          <w:kern w:val="0"/>
          <w:sz w:val="32"/>
          <w:szCs w:val="19"/>
          <w:lang w:val="zh-TW" w:eastAsia="zh-TW" w:bidi="zh-TW"/>
        </w:rPr>
        <w:t>，</w:t>
      </w:r>
      <w:r>
        <w:rPr>
          <w:rFonts w:eastAsia="仿宋_GB2312"/>
          <w:color w:val="000000"/>
          <w:kern w:val="0"/>
          <w:sz w:val="32"/>
          <w:szCs w:val="19"/>
          <w:lang w:val="zh-TW" w:bidi="zh-TW"/>
        </w:rPr>
        <w:t>扎实推进安全治理体系和治理能力现代化,有效遏制航空运输人身伤亡事故发生</w:t>
      </w:r>
      <w:r>
        <w:rPr>
          <w:rFonts w:eastAsia="仿宋_GB2312"/>
          <w:color w:val="000000"/>
          <w:kern w:val="0"/>
          <w:sz w:val="32"/>
          <w:szCs w:val="19"/>
          <w:lang w:val="zh-TW" w:eastAsia="zh-TW" w:bidi="zh-TW"/>
        </w:rPr>
        <w:t>；铁路沿线安全环境得到有效</w:t>
      </w:r>
      <w:r>
        <w:rPr>
          <w:rFonts w:eastAsia="仿宋_GB2312"/>
          <w:color w:val="000000"/>
          <w:kern w:val="0"/>
          <w:sz w:val="32"/>
          <w:szCs w:val="19"/>
          <w:lang w:val="zh-TW" w:bidi="zh-TW"/>
        </w:rPr>
        <w:t>治理</w:t>
      </w:r>
      <w:r>
        <w:rPr>
          <w:rFonts w:eastAsia="仿宋_GB2312"/>
          <w:color w:val="000000"/>
          <w:kern w:val="0"/>
          <w:sz w:val="32"/>
          <w:szCs w:val="19"/>
          <w:lang w:val="zh-TW" w:eastAsia="zh-TW" w:bidi="zh-TW"/>
        </w:rPr>
        <w:t>，</w:t>
      </w:r>
      <w:r>
        <w:rPr>
          <w:rFonts w:eastAsia="仿宋_GB2312"/>
          <w:color w:val="000000"/>
          <w:kern w:val="0"/>
          <w:sz w:val="32"/>
          <w:szCs w:val="19"/>
          <w:lang w:val="zh-TW" w:bidi="zh-TW"/>
        </w:rPr>
        <w:t>排查出的主要隐患清零；港口重大危险源在线监测监控率100%</w:t>
      </w:r>
      <w:r>
        <w:rPr>
          <w:rFonts w:hint="eastAsia" w:eastAsia="仿宋_GB2312"/>
          <w:color w:val="000000"/>
          <w:kern w:val="0"/>
          <w:sz w:val="32"/>
          <w:szCs w:val="19"/>
          <w:lang w:val="zh-TW" w:bidi="zh-TW"/>
        </w:rPr>
        <w:t>，</w:t>
      </w:r>
      <w:r>
        <w:rPr>
          <w:rFonts w:eastAsia="仿宋_GB2312"/>
          <w:color w:val="000000"/>
          <w:kern w:val="0"/>
          <w:sz w:val="32"/>
          <w:szCs w:val="19"/>
          <w:lang w:val="zh-TW" w:bidi="zh-TW"/>
        </w:rPr>
        <w:t>水上交通安全监管设施设备明显改善</w:t>
      </w:r>
      <w:r>
        <w:rPr>
          <w:rFonts w:eastAsia="仿宋_GB2312"/>
          <w:color w:val="000000"/>
          <w:kern w:val="0"/>
          <w:sz w:val="32"/>
          <w:szCs w:val="19"/>
          <w:lang w:val="zh-TW" w:eastAsia="zh-TW" w:bidi="zh-TW"/>
        </w:rPr>
        <w:t>，客</w:t>
      </w:r>
      <w:r>
        <w:rPr>
          <w:rFonts w:eastAsia="仿宋_GB2312"/>
          <w:color w:val="000000"/>
          <w:kern w:val="0"/>
          <w:sz w:val="32"/>
          <w:szCs w:val="19"/>
          <w:lang w:val="zh-TW" w:bidi="zh-TW"/>
        </w:rPr>
        <w:t>（渡）船</w:t>
      </w:r>
      <w:r>
        <w:rPr>
          <w:rFonts w:eastAsia="仿宋_GB2312"/>
          <w:color w:val="000000"/>
          <w:kern w:val="0"/>
          <w:sz w:val="32"/>
          <w:szCs w:val="19"/>
          <w:lang w:val="zh-TW" w:eastAsia="zh-TW" w:bidi="zh-TW"/>
        </w:rPr>
        <w:t>等</w:t>
      </w:r>
      <w:r>
        <w:rPr>
          <w:rFonts w:eastAsia="仿宋_GB2312"/>
          <w:color w:val="000000"/>
          <w:kern w:val="0"/>
          <w:sz w:val="32"/>
          <w:szCs w:val="19"/>
          <w:lang w:val="zh-CN" w:bidi="zh-CN"/>
        </w:rPr>
        <w:t>“三类</w:t>
      </w:r>
      <w:r>
        <w:rPr>
          <w:rFonts w:eastAsia="仿宋_GB2312"/>
          <w:color w:val="000000"/>
          <w:kern w:val="0"/>
          <w:sz w:val="32"/>
          <w:szCs w:val="19"/>
          <w:lang w:val="zh-TW" w:eastAsia="zh-TW" w:bidi="zh-TW"/>
        </w:rPr>
        <w:t>重点船舶</w:t>
      </w:r>
      <w:r>
        <w:rPr>
          <w:rFonts w:eastAsia="仿宋_GB2312"/>
          <w:color w:val="000000"/>
          <w:kern w:val="0"/>
          <w:sz w:val="32"/>
          <w:szCs w:val="19"/>
          <w:lang w:val="zh-TW" w:bidi="zh-TW"/>
        </w:rPr>
        <w:t>”</w:t>
      </w:r>
      <w:r>
        <w:rPr>
          <w:rFonts w:eastAsia="仿宋_GB2312"/>
          <w:color w:val="000000"/>
          <w:kern w:val="0"/>
          <w:sz w:val="32"/>
          <w:szCs w:val="19"/>
          <w:lang w:val="zh-TW" w:eastAsia="zh-TW" w:bidi="zh-TW"/>
        </w:rPr>
        <w:t>得到有效监管；</w:t>
      </w:r>
      <w:r>
        <w:rPr>
          <w:rFonts w:eastAsia="仿宋_GB2312"/>
          <w:color w:val="000000"/>
          <w:kern w:val="0"/>
          <w:sz w:val="32"/>
          <w:szCs w:val="19"/>
          <w:lang w:val="zh-TW" w:bidi="zh-TW"/>
        </w:rPr>
        <w:t>邮政业安全治理现代化水平大幅提高</w:t>
      </w:r>
      <w:r>
        <w:rPr>
          <w:rFonts w:eastAsia="仿宋_GB2312"/>
          <w:color w:val="000000"/>
          <w:kern w:val="0"/>
          <w:sz w:val="32"/>
          <w:szCs w:val="19"/>
          <w:lang w:val="zh-TW" w:eastAsia="zh-TW" w:bidi="zh-TW"/>
        </w:rPr>
        <w:t>。</w:t>
      </w:r>
      <w:r>
        <w:rPr>
          <w:rFonts w:eastAsia="仿宋_GB2312"/>
          <w:color w:val="000000"/>
          <w:kern w:val="0"/>
          <w:sz w:val="32"/>
          <w:szCs w:val="19"/>
          <w:lang w:val="zh-TW" w:bidi="zh-TW"/>
        </w:rPr>
        <w:t>坚决杜绝民航、铁路、邮政、水上等</w:t>
      </w:r>
      <w:r>
        <w:rPr>
          <w:rFonts w:eastAsia="仿宋_GB2312"/>
          <w:color w:val="000000"/>
          <w:kern w:val="0"/>
          <w:sz w:val="32"/>
          <w:szCs w:val="19"/>
          <w:lang w:val="zh-TW" w:eastAsia="zh-TW" w:bidi="zh-TW"/>
        </w:rPr>
        <w:t>领域</w:t>
      </w:r>
      <w:r>
        <w:rPr>
          <w:rFonts w:hint="eastAsia" w:eastAsia="仿宋_GB2312"/>
          <w:color w:val="000000"/>
          <w:kern w:val="0"/>
          <w:sz w:val="32"/>
          <w:szCs w:val="19"/>
          <w:lang w:val="zh-TW" w:bidi="zh-TW"/>
        </w:rPr>
        <w:t>较大及以上生产安全</w:t>
      </w:r>
      <w:r>
        <w:rPr>
          <w:rFonts w:eastAsia="仿宋_GB2312"/>
          <w:color w:val="000000"/>
          <w:kern w:val="0"/>
          <w:sz w:val="32"/>
          <w:szCs w:val="19"/>
          <w:lang w:val="zh-TW" w:eastAsia="zh-TW" w:bidi="zh-TW"/>
        </w:rPr>
        <w:t>事故，进一步</w:t>
      </w:r>
      <w:r>
        <w:rPr>
          <w:rFonts w:eastAsia="仿宋_GB2312"/>
          <w:color w:val="000000"/>
          <w:kern w:val="0"/>
          <w:sz w:val="32"/>
          <w:szCs w:val="19"/>
          <w:lang w:val="zh-TW" w:bidi="zh-TW"/>
        </w:rPr>
        <w:t>减少</w:t>
      </w:r>
      <w:r>
        <w:rPr>
          <w:rFonts w:eastAsia="仿宋_GB2312"/>
          <w:color w:val="000000"/>
          <w:kern w:val="0"/>
          <w:sz w:val="32"/>
          <w:szCs w:val="19"/>
          <w:lang w:val="zh-TW" w:eastAsia="zh-TW" w:bidi="zh-TW"/>
        </w:rPr>
        <w:t>渔业生产安全事故起数和死亡人数，</w:t>
      </w:r>
      <w:r>
        <w:rPr>
          <w:rFonts w:eastAsia="仿宋_GB2312"/>
          <w:color w:val="000000"/>
          <w:kern w:val="0"/>
          <w:sz w:val="32"/>
          <w:szCs w:val="19"/>
          <w:lang w:val="zh-TW" w:bidi="zh-TW"/>
        </w:rPr>
        <w:t>确保</w:t>
      </w:r>
      <w:r>
        <w:rPr>
          <w:rFonts w:eastAsia="仿宋_GB2312"/>
          <w:color w:val="000000"/>
          <w:kern w:val="0"/>
          <w:sz w:val="32"/>
          <w:szCs w:val="19"/>
          <w:lang w:val="zh-TW" w:eastAsia="zh-TW" w:bidi="zh-TW"/>
        </w:rPr>
        <w:t>安全生产形势持续向好。</w:t>
      </w:r>
    </w:p>
    <w:p>
      <w:pPr>
        <w:tabs>
          <w:tab w:val="left" w:pos="835"/>
        </w:tabs>
        <w:adjustRightInd w:val="0"/>
        <w:snapToGrid w:val="0"/>
        <w:spacing w:line="560" w:lineRule="exact"/>
        <w:ind w:firstLine="640" w:firstLineChars="200"/>
        <w:outlineLvl w:val="2"/>
        <w:rPr>
          <w:rFonts w:eastAsia="黑体"/>
          <w:bCs/>
          <w:color w:val="000000"/>
          <w:kern w:val="0"/>
          <w:sz w:val="32"/>
          <w:szCs w:val="19"/>
          <w:lang w:val="zh-TW" w:bidi="zh-TW"/>
        </w:rPr>
      </w:pPr>
      <w:bookmarkStart w:id="7" w:name="bookmark422"/>
      <w:bookmarkStart w:id="8" w:name="bookmark421"/>
      <w:bookmarkStart w:id="9" w:name="bookmark420"/>
      <w:bookmarkStart w:id="10" w:name="bookmark423"/>
      <w:r>
        <w:rPr>
          <w:rFonts w:eastAsia="黑体"/>
          <w:bCs/>
          <w:color w:val="000000"/>
          <w:kern w:val="0"/>
          <w:sz w:val="32"/>
          <w:szCs w:val="19"/>
          <w:lang w:val="zh-TW" w:eastAsia="zh-TW" w:bidi="zh-TW"/>
        </w:rPr>
        <w:t>二</w:t>
      </w:r>
      <w:bookmarkEnd w:id="7"/>
      <w:r>
        <w:rPr>
          <w:rFonts w:eastAsia="黑体"/>
          <w:bCs/>
          <w:color w:val="000000"/>
          <w:kern w:val="0"/>
          <w:sz w:val="32"/>
          <w:szCs w:val="19"/>
          <w:lang w:val="zh-TW" w:eastAsia="zh-TW" w:bidi="zh-TW"/>
        </w:rPr>
        <w:t>、主要任务</w:t>
      </w:r>
      <w:bookmarkEnd w:id="8"/>
      <w:bookmarkEnd w:id="9"/>
      <w:bookmarkEnd w:id="10"/>
      <w:bookmarkStart w:id="11" w:name="bookmark424"/>
    </w:p>
    <w:p>
      <w:pPr>
        <w:tabs>
          <w:tab w:val="left" w:pos="835"/>
        </w:tabs>
        <w:adjustRightInd w:val="0"/>
        <w:snapToGrid w:val="0"/>
        <w:spacing w:line="560" w:lineRule="exact"/>
        <w:ind w:firstLine="640" w:firstLineChars="200"/>
        <w:outlineLvl w:val="2"/>
        <w:rPr>
          <w:rFonts w:eastAsia="楷体_GB2312"/>
          <w:bCs/>
          <w:color w:val="000000"/>
          <w:kern w:val="0"/>
          <w:sz w:val="32"/>
          <w:szCs w:val="19"/>
          <w:lang w:val="zh-TW" w:bidi="zh-TW"/>
        </w:rPr>
      </w:pPr>
      <w:r>
        <w:rPr>
          <w:rFonts w:eastAsia="楷体_GB2312"/>
          <w:bCs/>
          <w:color w:val="000000"/>
          <w:kern w:val="0"/>
          <w:sz w:val="32"/>
          <w:szCs w:val="19"/>
          <w:lang w:val="zh-TW" w:eastAsia="zh-TW" w:bidi="zh-TW"/>
        </w:rPr>
        <w:t>（</w:t>
      </w:r>
      <w:bookmarkEnd w:id="11"/>
      <w:r>
        <w:rPr>
          <w:rFonts w:eastAsia="楷体_GB2312"/>
          <w:bCs/>
          <w:color w:val="000000"/>
          <w:kern w:val="0"/>
          <w:sz w:val="32"/>
          <w:szCs w:val="19"/>
          <w:lang w:val="zh-TW" w:eastAsia="zh-TW" w:bidi="zh-TW"/>
        </w:rPr>
        <w:t>一）进一步完善安全责任体系</w:t>
      </w:r>
      <w:bookmarkStart w:id="12" w:name="bookmark425"/>
      <w:bookmarkEnd w:id="12"/>
    </w:p>
    <w:p>
      <w:pPr>
        <w:adjustRightInd w:val="0"/>
        <w:snapToGrid w:val="0"/>
        <w:spacing w:line="560" w:lineRule="exact"/>
        <w:ind w:firstLine="640" w:firstLineChars="200"/>
        <w:rPr>
          <w:rFonts w:eastAsia="仿宋_GB2312"/>
          <w:color w:val="000000"/>
          <w:kern w:val="0"/>
          <w:sz w:val="32"/>
          <w:szCs w:val="19"/>
          <w:lang w:val="zh-TW" w:bidi="zh-TW"/>
        </w:rPr>
      </w:pPr>
      <w:r>
        <w:rPr>
          <w:rFonts w:eastAsia="仿宋_GB2312"/>
          <w:color w:val="000000"/>
          <w:kern w:val="0"/>
          <w:sz w:val="32"/>
          <w:szCs w:val="19"/>
          <w:lang w:val="zh-TW" w:bidi="zh-TW"/>
        </w:rPr>
        <w:t>1</w:t>
      </w:r>
      <w:r>
        <w:rPr>
          <w:rFonts w:hint="eastAsia" w:eastAsia="仿宋_GB2312"/>
          <w:color w:val="000000"/>
          <w:kern w:val="0"/>
          <w:sz w:val="32"/>
          <w:szCs w:val="19"/>
          <w:lang w:val="zh-TW" w:bidi="zh-TW"/>
        </w:rPr>
        <w:t>.</w:t>
      </w:r>
      <w:r>
        <w:rPr>
          <w:rFonts w:eastAsia="仿宋_GB2312"/>
          <w:color w:val="000000"/>
          <w:kern w:val="0"/>
          <w:sz w:val="32"/>
          <w:szCs w:val="19"/>
          <w:lang w:val="zh-TW" w:bidi="zh-TW"/>
        </w:rPr>
        <w:t>健全落实安全生产责任制。</w:t>
      </w:r>
      <w:r>
        <w:rPr>
          <w:rFonts w:eastAsia="仿宋_GB2312"/>
          <w:color w:val="000000"/>
          <w:kern w:val="0"/>
          <w:sz w:val="32"/>
          <w:szCs w:val="19"/>
          <w:lang w:val="zh-TW" w:eastAsia="zh-TW" w:bidi="zh-TW"/>
        </w:rPr>
        <w:t>按照</w:t>
      </w:r>
      <w:r>
        <w:rPr>
          <w:rFonts w:eastAsia="仿宋_GB2312"/>
          <w:color w:val="000000"/>
          <w:kern w:val="0"/>
          <w:sz w:val="32"/>
          <w:szCs w:val="19"/>
          <w:lang w:val="zh-CN" w:bidi="zh-CN"/>
        </w:rPr>
        <w:t>“三个必须管”和“谁</w:t>
      </w:r>
      <w:r>
        <w:rPr>
          <w:rFonts w:eastAsia="仿宋_GB2312"/>
          <w:color w:val="000000"/>
          <w:kern w:val="0"/>
          <w:sz w:val="32"/>
          <w:szCs w:val="19"/>
          <w:lang w:val="zh-TW" w:eastAsia="zh-TW" w:bidi="zh-TW"/>
        </w:rPr>
        <w:t>主管、谁负责</w:t>
      </w:r>
      <w:r>
        <w:rPr>
          <w:rFonts w:eastAsia="仿宋_GB2312"/>
          <w:color w:val="000000"/>
          <w:kern w:val="0"/>
          <w:sz w:val="32"/>
          <w:szCs w:val="19"/>
          <w:lang w:val="zh-CN" w:bidi="zh-CN"/>
        </w:rPr>
        <w:t>”的原</w:t>
      </w:r>
      <w:r>
        <w:rPr>
          <w:rFonts w:eastAsia="仿宋_GB2312"/>
          <w:color w:val="000000"/>
          <w:kern w:val="0"/>
          <w:sz w:val="32"/>
          <w:szCs w:val="19"/>
          <w:lang w:val="zh-TW" w:eastAsia="zh-TW" w:bidi="zh-TW"/>
        </w:rPr>
        <w:t>则以及</w:t>
      </w:r>
      <w:r>
        <w:rPr>
          <w:rFonts w:eastAsia="仿宋_GB2312"/>
          <w:color w:val="000000"/>
          <w:kern w:val="0"/>
          <w:sz w:val="32"/>
          <w:szCs w:val="32"/>
          <w:lang w:val="zh-TW" w:eastAsia="zh-TW" w:bidi="zh-TW"/>
        </w:rPr>
        <w:t>《湖南省党政领导干部安全生产责任制实施细则》</w:t>
      </w:r>
      <w:r>
        <w:rPr>
          <w:rFonts w:eastAsia="仿宋_GB2312"/>
          <w:color w:val="000000"/>
          <w:kern w:val="0"/>
          <w:sz w:val="32"/>
          <w:szCs w:val="19"/>
          <w:lang w:val="zh-TW" w:eastAsia="zh-TW" w:bidi="zh-TW"/>
        </w:rPr>
        <w:t>的要求，</w:t>
      </w:r>
      <w:r>
        <w:rPr>
          <w:rFonts w:eastAsia="仿宋_GB2312"/>
          <w:color w:val="000000"/>
          <w:kern w:val="0"/>
          <w:sz w:val="32"/>
          <w:szCs w:val="19"/>
          <w:lang w:val="zh-TW" w:bidi="zh-TW"/>
        </w:rPr>
        <w:t>明确</w:t>
      </w:r>
      <w:r>
        <w:rPr>
          <w:rFonts w:eastAsia="仿宋_GB2312"/>
          <w:color w:val="000000"/>
          <w:kern w:val="0"/>
          <w:sz w:val="32"/>
          <w:szCs w:val="19"/>
          <w:lang w:val="zh-TW" w:eastAsia="zh-TW" w:bidi="zh-TW"/>
        </w:rPr>
        <w:t>安全生产监管职责边界，</w:t>
      </w:r>
      <w:r>
        <w:rPr>
          <w:rFonts w:eastAsia="仿宋_GB2312"/>
          <w:color w:val="000000"/>
          <w:kern w:val="0"/>
          <w:sz w:val="32"/>
          <w:szCs w:val="19"/>
          <w:lang w:val="zh-TW" w:bidi="zh-TW"/>
        </w:rPr>
        <w:t>制定并公布安全生产权责清单，</w:t>
      </w:r>
      <w:r>
        <w:rPr>
          <w:rFonts w:eastAsia="仿宋_GB2312"/>
          <w:color w:val="000000"/>
          <w:kern w:val="0"/>
          <w:sz w:val="32"/>
          <w:szCs w:val="19"/>
          <w:lang w:val="zh-TW" w:eastAsia="zh-TW" w:bidi="zh-TW"/>
        </w:rPr>
        <w:t>进一步</w:t>
      </w:r>
      <w:r>
        <w:rPr>
          <w:rFonts w:eastAsia="仿宋_GB2312"/>
          <w:color w:val="000000"/>
          <w:kern w:val="0"/>
          <w:sz w:val="32"/>
          <w:szCs w:val="19"/>
          <w:lang w:val="zh-TW" w:bidi="zh-TW"/>
        </w:rPr>
        <w:t>厘清</w:t>
      </w:r>
      <w:r>
        <w:rPr>
          <w:rFonts w:eastAsia="仿宋_GB2312"/>
          <w:color w:val="000000"/>
          <w:kern w:val="0"/>
          <w:sz w:val="32"/>
          <w:szCs w:val="19"/>
          <w:lang w:val="zh-TW" w:eastAsia="zh-TW" w:bidi="zh-TW"/>
        </w:rPr>
        <w:t>有关部门安全监管职责分工，</w:t>
      </w:r>
      <w:r>
        <w:rPr>
          <w:rFonts w:eastAsia="仿宋_GB2312"/>
          <w:color w:val="000000"/>
          <w:kern w:val="0"/>
          <w:sz w:val="32"/>
          <w:szCs w:val="19"/>
          <w:lang w:val="zh-TW" w:bidi="zh-TW"/>
        </w:rPr>
        <w:t>扫除监管盲区</w:t>
      </w:r>
      <w:r>
        <w:rPr>
          <w:rFonts w:eastAsia="仿宋_GB2312"/>
          <w:color w:val="000000"/>
          <w:kern w:val="0"/>
          <w:sz w:val="32"/>
          <w:szCs w:val="19"/>
          <w:lang w:val="zh-TW" w:eastAsia="zh-TW" w:bidi="zh-TW"/>
        </w:rPr>
        <w:t>,推动行业安全监管</w:t>
      </w:r>
      <w:r>
        <w:rPr>
          <w:rFonts w:eastAsia="仿宋_GB2312"/>
          <w:color w:val="000000"/>
          <w:kern w:val="0"/>
          <w:sz w:val="32"/>
          <w:szCs w:val="19"/>
          <w:lang w:val="zh-TW" w:bidi="zh-TW"/>
        </w:rPr>
        <w:t>制度化、</w:t>
      </w:r>
      <w:r>
        <w:rPr>
          <w:rFonts w:eastAsia="仿宋_GB2312"/>
          <w:color w:val="000000"/>
          <w:kern w:val="0"/>
          <w:sz w:val="32"/>
          <w:szCs w:val="19"/>
          <w:lang w:val="zh-TW" w:eastAsia="zh-TW" w:bidi="zh-TW"/>
        </w:rPr>
        <w:t>规范化</w:t>
      </w:r>
      <w:r>
        <w:rPr>
          <w:rFonts w:eastAsia="仿宋_GB2312"/>
          <w:color w:val="000000"/>
          <w:kern w:val="0"/>
          <w:sz w:val="32"/>
          <w:szCs w:val="19"/>
          <w:lang w:val="zh-TW" w:bidi="zh-TW"/>
        </w:rPr>
        <w:t>、</w:t>
      </w:r>
      <w:r>
        <w:rPr>
          <w:rFonts w:eastAsia="仿宋_GB2312"/>
          <w:color w:val="000000"/>
          <w:kern w:val="0"/>
          <w:sz w:val="32"/>
          <w:szCs w:val="19"/>
          <w:lang w:val="zh-TW" w:eastAsia="zh-TW" w:bidi="zh-TW"/>
        </w:rPr>
        <w:t>标准化。</w:t>
      </w:r>
      <w:bookmarkStart w:id="13" w:name="bookmark426"/>
      <w:bookmarkEnd w:id="13"/>
    </w:p>
    <w:p>
      <w:pPr>
        <w:adjustRightInd w:val="0"/>
        <w:snapToGrid w:val="0"/>
        <w:spacing w:line="560" w:lineRule="exact"/>
        <w:ind w:firstLine="640" w:firstLineChars="200"/>
        <w:rPr>
          <w:rFonts w:eastAsia="仿宋_GB2312"/>
          <w:color w:val="000000"/>
          <w:kern w:val="0"/>
          <w:sz w:val="32"/>
          <w:szCs w:val="19"/>
          <w:lang w:val="zh-TW" w:eastAsia="zh-TW" w:bidi="zh-TW"/>
        </w:rPr>
      </w:pPr>
      <w:r>
        <w:rPr>
          <w:rFonts w:eastAsia="仿宋_GB2312"/>
          <w:color w:val="000000"/>
          <w:kern w:val="0"/>
          <w:sz w:val="32"/>
          <w:szCs w:val="19"/>
          <w:lang w:val="zh-TW" w:bidi="zh-TW"/>
        </w:rPr>
        <w:t>2</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强化安全生产主体责任落实。督促企业主要负责人切实落实</w:t>
      </w:r>
      <w:r>
        <w:rPr>
          <w:rFonts w:eastAsia="仿宋_GB2312"/>
          <w:color w:val="000000"/>
          <w:kern w:val="0"/>
          <w:sz w:val="32"/>
          <w:szCs w:val="19"/>
          <w:lang w:val="zh-TW" w:bidi="zh-TW"/>
        </w:rPr>
        <w:t>安全生产</w:t>
      </w:r>
      <w:r>
        <w:rPr>
          <w:rFonts w:eastAsia="仿宋_GB2312"/>
          <w:color w:val="000000"/>
          <w:kern w:val="0"/>
          <w:sz w:val="32"/>
          <w:szCs w:val="19"/>
          <w:lang w:val="zh-TW" w:eastAsia="zh-TW" w:bidi="zh-TW"/>
        </w:rPr>
        <w:t>责任，健全落实全员安全生产责任制。严格</w:t>
      </w:r>
      <w:r>
        <w:rPr>
          <w:rFonts w:eastAsia="仿宋_GB2312"/>
          <w:color w:val="000000"/>
          <w:kern w:val="0"/>
          <w:sz w:val="32"/>
          <w:szCs w:val="19"/>
          <w:lang w:val="zh-TW" w:bidi="zh-TW"/>
        </w:rPr>
        <w:t>依法</w:t>
      </w:r>
      <w:r>
        <w:rPr>
          <w:rFonts w:eastAsia="仿宋_GB2312"/>
          <w:color w:val="000000"/>
          <w:kern w:val="0"/>
          <w:sz w:val="32"/>
          <w:szCs w:val="19"/>
          <w:lang w:val="zh-TW" w:eastAsia="zh-TW" w:bidi="zh-TW"/>
        </w:rPr>
        <w:t>规范安全生产经费提取及使用，强化从业人员</w:t>
      </w:r>
      <w:r>
        <w:rPr>
          <w:rFonts w:eastAsia="仿宋_GB2312"/>
          <w:color w:val="000000"/>
          <w:kern w:val="0"/>
          <w:sz w:val="32"/>
          <w:szCs w:val="19"/>
          <w:lang w:val="zh-TW" w:bidi="zh-TW"/>
        </w:rPr>
        <w:t>特别是关键岗位作业人员</w:t>
      </w:r>
      <w:r>
        <w:rPr>
          <w:rFonts w:eastAsia="仿宋_GB2312"/>
          <w:color w:val="000000"/>
          <w:kern w:val="0"/>
          <w:sz w:val="32"/>
          <w:szCs w:val="19"/>
          <w:lang w:val="zh-TW" w:eastAsia="zh-TW" w:bidi="zh-TW"/>
        </w:rPr>
        <w:t>安全意识教育和技术能力培训，推进标准化创建提档升级</w:t>
      </w:r>
      <w:r>
        <w:rPr>
          <w:rFonts w:eastAsia="仿宋_GB2312"/>
          <w:color w:val="000000"/>
          <w:kern w:val="0"/>
          <w:sz w:val="32"/>
          <w:szCs w:val="19"/>
          <w:lang w:val="zh-TW" w:bidi="zh-TW"/>
        </w:rPr>
        <w:t>，着力补齐安全生产能力短板。</w:t>
      </w:r>
    </w:p>
    <w:p>
      <w:pPr>
        <w:tabs>
          <w:tab w:val="left" w:pos="730"/>
        </w:tabs>
        <w:adjustRightInd w:val="0"/>
        <w:snapToGrid w:val="0"/>
        <w:spacing w:line="560" w:lineRule="exact"/>
        <w:ind w:firstLine="640" w:firstLineChars="200"/>
        <w:rPr>
          <w:rFonts w:eastAsia="仿宋_GB2312"/>
          <w:color w:val="000000"/>
          <w:kern w:val="0"/>
          <w:sz w:val="32"/>
          <w:szCs w:val="19"/>
          <w:lang w:val="zh-TW" w:bidi="zh-TW"/>
        </w:rPr>
      </w:pPr>
      <w:bookmarkStart w:id="14" w:name="bookmark427"/>
      <w:bookmarkEnd w:id="14"/>
      <w:r>
        <w:rPr>
          <w:rFonts w:eastAsia="仿宋_GB2312"/>
          <w:color w:val="000000"/>
          <w:kern w:val="0"/>
          <w:sz w:val="32"/>
          <w:szCs w:val="19"/>
          <w:lang w:val="zh-TW" w:bidi="zh-TW"/>
        </w:rPr>
        <w:t>3</w:t>
      </w:r>
      <w:r>
        <w:rPr>
          <w:rFonts w:hint="eastAsia" w:eastAsia="仿宋_GB2312"/>
          <w:color w:val="000000"/>
          <w:kern w:val="0"/>
          <w:sz w:val="32"/>
          <w:szCs w:val="19"/>
          <w:lang w:val="zh-TW" w:bidi="zh-TW"/>
        </w:rPr>
        <w:t>.</w:t>
      </w:r>
      <w:r>
        <w:rPr>
          <w:rFonts w:eastAsia="仿宋_GB2312"/>
          <w:color w:val="000000"/>
          <w:kern w:val="0"/>
          <w:sz w:val="32"/>
          <w:szCs w:val="19"/>
          <w:lang w:val="zh-TW" w:bidi="zh-TW"/>
        </w:rPr>
        <w:t>加快推进安全生产信用管理。</w:t>
      </w:r>
      <w:r>
        <w:rPr>
          <w:rFonts w:eastAsia="仿宋_GB2312"/>
          <w:color w:val="000000"/>
          <w:kern w:val="0"/>
          <w:sz w:val="32"/>
          <w:szCs w:val="19"/>
          <w:lang w:val="zh-TW" w:eastAsia="zh-TW" w:bidi="zh-TW"/>
        </w:rPr>
        <w:t>推动</w:t>
      </w:r>
      <w:r>
        <w:rPr>
          <w:rFonts w:eastAsia="仿宋_GB2312"/>
          <w:color w:val="000000"/>
          <w:kern w:val="0"/>
          <w:sz w:val="32"/>
          <w:szCs w:val="19"/>
          <w:lang w:val="zh-TW" w:bidi="zh-TW"/>
        </w:rPr>
        <w:t>交通运输与渔业领域</w:t>
      </w:r>
      <w:r>
        <w:rPr>
          <w:rFonts w:eastAsia="仿宋_GB2312"/>
          <w:color w:val="000000"/>
          <w:kern w:val="0"/>
          <w:sz w:val="32"/>
          <w:szCs w:val="19"/>
          <w:lang w:val="zh-TW" w:eastAsia="zh-TW" w:bidi="zh-TW"/>
        </w:rPr>
        <w:t>行业全面</w:t>
      </w:r>
      <w:r>
        <w:rPr>
          <w:rFonts w:eastAsia="仿宋_GB2312"/>
          <w:color w:val="000000"/>
          <w:kern w:val="0"/>
          <w:sz w:val="32"/>
          <w:szCs w:val="19"/>
          <w:lang w:val="zh-TW" w:bidi="zh-TW"/>
        </w:rPr>
        <w:t>开展</w:t>
      </w:r>
      <w:r>
        <w:rPr>
          <w:rFonts w:eastAsia="仿宋_GB2312"/>
          <w:color w:val="000000"/>
          <w:kern w:val="0"/>
          <w:sz w:val="32"/>
          <w:szCs w:val="19"/>
          <w:lang w:val="zh-TW" w:eastAsia="zh-TW" w:bidi="zh-TW"/>
        </w:rPr>
        <w:t>安全生产信用管理</w:t>
      </w:r>
      <w:r>
        <w:rPr>
          <w:rFonts w:eastAsia="仿宋_GB2312"/>
          <w:color w:val="000000"/>
          <w:kern w:val="0"/>
          <w:sz w:val="32"/>
          <w:szCs w:val="19"/>
          <w:lang w:val="zh-TW" w:bidi="zh-TW"/>
        </w:rPr>
        <w:t>，完善安全生产守信激励和失信惩戒机制，</w:t>
      </w:r>
      <w:r>
        <w:rPr>
          <w:rFonts w:eastAsia="仿宋_GB2312"/>
          <w:color w:val="000000"/>
          <w:kern w:val="0"/>
          <w:sz w:val="32"/>
          <w:szCs w:val="19"/>
          <w:lang w:val="zh-TW" w:eastAsia="zh-TW" w:bidi="zh-TW"/>
        </w:rPr>
        <w:t>对存在严重失信行为的单位和个人采取增加监督执法频次、作为重点监管监察对象、约谈、公开曝光、取消经营资质（格）或限制性经营、依法实施市场禁入或限入、从重处罚等措施予以惩戒，并可引导市场慎重选择其相关服务，</w:t>
      </w:r>
      <w:r>
        <w:rPr>
          <w:rFonts w:eastAsia="仿宋_GB2312"/>
          <w:color w:val="000000"/>
          <w:kern w:val="0"/>
          <w:sz w:val="32"/>
          <w:szCs w:val="19"/>
          <w:lang w:val="zh-TW" w:bidi="zh-TW"/>
        </w:rPr>
        <w:t>持续</w:t>
      </w:r>
      <w:r>
        <w:rPr>
          <w:rFonts w:eastAsia="仿宋_GB2312"/>
          <w:color w:val="000000"/>
          <w:kern w:val="0"/>
          <w:sz w:val="32"/>
          <w:szCs w:val="19"/>
          <w:lang w:val="zh-TW" w:eastAsia="zh-TW" w:bidi="zh-TW"/>
        </w:rPr>
        <w:t>净化交通运输与渔业生产市场环境。</w:t>
      </w:r>
    </w:p>
    <w:p>
      <w:pPr>
        <w:tabs>
          <w:tab w:val="left" w:pos="730"/>
        </w:tabs>
        <w:adjustRightInd w:val="0"/>
        <w:snapToGrid w:val="0"/>
        <w:spacing w:line="560" w:lineRule="exact"/>
        <w:ind w:firstLine="480" w:firstLineChars="150"/>
        <w:rPr>
          <w:rFonts w:eastAsia="仿宋_GB2312"/>
          <w:color w:val="000000"/>
          <w:kern w:val="0"/>
          <w:sz w:val="32"/>
          <w:szCs w:val="19"/>
          <w:lang w:val="zh-TW" w:bidi="zh-TW"/>
        </w:rPr>
      </w:pPr>
      <w:r>
        <w:rPr>
          <w:rFonts w:eastAsia="楷体_GB2312"/>
          <w:color w:val="000000"/>
          <w:sz w:val="32"/>
          <w:szCs w:val="32"/>
        </w:rPr>
        <w:t>（以上工作由</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应急管理</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邮政管理局、</w:t>
      </w:r>
      <w:r>
        <w:rPr>
          <w:rFonts w:hint="eastAsia" w:eastAsia="楷体_GB2312"/>
          <w:color w:val="000000"/>
          <w:sz w:val="32"/>
          <w:szCs w:val="32"/>
        </w:rPr>
        <w:t>常德桃花源机场</w:t>
      </w:r>
      <w:r>
        <w:rPr>
          <w:rFonts w:eastAsia="楷体_GB2312"/>
          <w:color w:val="000000"/>
          <w:sz w:val="32"/>
          <w:szCs w:val="32"/>
        </w:rPr>
        <w:t>、</w:t>
      </w:r>
      <w:r>
        <w:rPr>
          <w:rFonts w:hint="eastAsia" w:eastAsia="楷体_GB2312"/>
          <w:color w:val="000000"/>
          <w:sz w:val="32"/>
          <w:szCs w:val="32"/>
        </w:rPr>
        <w:t>市铁路安全环境整治领导小组</w:t>
      </w:r>
      <w:r>
        <w:rPr>
          <w:rFonts w:eastAsia="楷体_GB2312"/>
          <w:color w:val="000000"/>
          <w:sz w:val="32"/>
          <w:szCs w:val="32"/>
        </w:rPr>
        <w:t>、</w:t>
      </w:r>
      <w:r>
        <w:rPr>
          <w:rFonts w:hint="eastAsia" w:eastAsia="楷体_GB2312"/>
          <w:color w:val="000000"/>
          <w:sz w:val="32"/>
          <w:szCs w:val="32"/>
        </w:rPr>
        <w:t>市工信局</w:t>
      </w:r>
      <w:r>
        <w:rPr>
          <w:rFonts w:eastAsia="楷体_GB2312"/>
          <w:color w:val="000000"/>
          <w:sz w:val="32"/>
          <w:szCs w:val="32"/>
        </w:rPr>
        <w:t>、</w:t>
      </w:r>
      <w:r>
        <w:rPr>
          <w:rFonts w:hint="eastAsia" w:eastAsia="楷体_GB2312"/>
          <w:color w:val="000000"/>
          <w:sz w:val="32"/>
          <w:szCs w:val="32"/>
        </w:rPr>
        <w:t>市住建局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市场监管局等按各自职责分工负责）</w:t>
      </w:r>
      <w:bookmarkStart w:id="15" w:name="bookmark430"/>
      <w:bookmarkStart w:id="16" w:name="bookmark429"/>
      <w:bookmarkStart w:id="17" w:name="bookmark431"/>
      <w:bookmarkStart w:id="18" w:name="bookmark428"/>
    </w:p>
    <w:p>
      <w:pPr>
        <w:tabs>
          <w:tab w:val="left" w:pos="730"/>
        </w:tabs>
        <w:adjustRightInd w:val="0"/>
        <w:snapToGrid w:val="0"/>
        <w:spacing w:line="560" w:lineRule="exact"/>
        <w:ind w:firstLine="640" w:firstLineChars="200"/>
        <w:rPr>
          <w:rFonts w:eastAsia="楷体_GB2312"/>
          <w:color w:val="000000"/>
          <w:sz w:val="32"/>
          <w:szCs w:val="32"/>
        </w:rPr>
      </w:pPr>
      <w:r>
        <w:rPr>
          <w:rFonts w:eastAsia="楷体_GB2312"/>
          <w:bCs/>
          <w:color w:val="000000"/>
          <w:kern w:val="0"/>
          <w:sz w:val="32"/>
          <w:szCs w:val="19"/>
          <w:lang w:val="zh-TW" w:eastAsia="zh-TW" w:bidi="zh-TW"/>
        </w:rPr>
        <w:t>（</w:t>
      </w:r>
      <w:bookmarkEnd w:id="15"/>
      <w:r>
        <w:rPr>
          <w:rFonts w:eastAsia="楷体_GB2312"/>
          <w:bCs/>
          <w:color w:val="000000"/>
          <w:kern w:val="0"/>
          <w:sz w:val="32"/>
          <w:szCs w:val="19"/>
          <w:lang w:val="zh-TW" w:eastAsia="zh-TW" w:bidi="zh-TW"/>
        </w:rPr>
        <w:t>二）强化风险隐患预防控制</w:t>
      </w:r>
      <w:bookmarkEnd w:id="16"/>
      <w:bookmarkEnd w:id="17"/>
      <w:bookmarkEnd w:id="18"/>
    </w:p>
    <w:p>
      <w:pPr>
        <w:adjustRightInd w:val="0"/>
        <w:snapToGrid w:val="0"/>
        <w:spacing w:line="560" w:lineRule="exact"/>
        <w:ind w:firstLine="640" w:firstLineChars="200"/>
        <w:rPr>
          <w:rFonts w:eastAsia="仿宋_GB2312"/>
          <w:color w:val="000000"/>
          <w:kern w:val="0"/>
          <w:sz w:val="32"/>
          <w:szCs w:val="19"/>
          <w:lang w:val="zh-TW" w:bidi="zh-TW"/>
        </w:rPr>
      </w:pPr>
      <w:r>
        <w:rPr>
          <w:rFonts w:eastAsia="仿宋_GB2312"/>
          <w:color w:val="000000"/>
          <w:kern w:val="0"/>
          <w:sz w:val="32"/>
          <w:szCs w:val="20"/>
          <w:lang w:bidi="en-US"/>
        </w:rPr>
        <w:t>1</w:t>
      </w:r>
      <w:r>
        <w:rPr>
          <w:rFonts w:hint="eastAsia" w:eastAsia="仿宋_GB2312"/>
          <w:color w:val="000000"/>
          <w:kern w:val="0"/>
          <w:sz w:val="32"/>
          <w:szCs w:val="20"/>
          <w:lang w:bidi="en-US"/>
        </w:rPr>
        <w:t>.</w:t>
      </w:r>
      <w:r>
        <w:rPr>
          <w:rFonts w:eastAsia="仿宋_GB2312"/>
          <w:color w:val="000000"/>
          <w:kern w:val="0"/>
          <w:sz w:val="32"/>
          <w:szCs w:val="19"/>
          <w:lang w:val="zh-TW" w:eastAsia="zh-TW" w:bidi="zh-TW"/>
        </w:rPr>
        <w:t>深</w:t>
      </w:r>
      <w:r>
        <w:rPr>
          <w:rFonts w:eastAsia="仿宋_GB2312"/>
          <w:color w:val="000000"/>
          <w:kern w:val="0"/>
          <w:sz w:val="32"/>
          <w:szCs w:val="19"/>
          <w:lang w:val="zh-TW" w:bidi="zh-TW"/>
        </w:rPr>
        <w:t>入</w:t>
      </w:r>
      <w:r>
        <w:rPr>
          <w:rFonts w:eastAsia="仿宋_GB2312"/>
          <w:color w:val="000000"/>
          <w:kern w:val="0"/>
          <w:sz w:val="32"/>
          <w:szCs w:val="19"/>
          <w:lang w:val="zh-TW" w:eastAsia="zh-TW" w:bidi="zh-TW"/>
        </w:rPr>
        <w:t>防范化解重大风险</w:t>
      </w:r>
      <w:r>
        <w:rPr>
          <w:rFonts w:eastAsia="仿宋_GB2312"/>
          <w:color w:val="000000"/>
          <w:kern w:val="0"/>
          <w:sz w:val="32"/>
          <w:szCs w:val="19"/>
          <w:lang w:val="zh-TW" w:bidi="zh-TW"/>
        </w:rPr>
        <w:t>。</w:t>
      </w:r>
      <w:r>
        <w:rPr>
          <w:rFonts w:eastAsia="仿宋_GB2312"/>
          <w:color w:val="000000"/>
          <w:kern w:val="0"/>
          <w:sz w:val="32"/>
          <w:szCs w:val="19"/>
          <w:lang w:val="zh-TW" w:eastAsia="zh-TW" w:bidi="zh-TW"/>
        </w:rPr>
        <w:t>进一步健全完善重大风险防范化解机制，</w:t>
      </w:r>
      <w:r>
        <w:rPr>
          <w:rFonts w:eastAsia="仿宋_GB2312"/>
          <w:color w:val="000000"/>
          <w:kern w:val="0"/>
          <w:sz w:val="32"/>
          <w:szCs w:val="19"/>
          <w:lang w:val="zh-TW" w:bidi="zh-TW"/>
        </w:rPr>
        <w:t>针对行业安全生产风险系统性、区域性和突发性特征，摸清风险底数，实施动态监测、强化跟踪管控</w:t>
      </w:r>
      <w:r>
        <w:rPr>
          <w:rFonts w:eastAsia="仿宋_GB2312"/>
          <w:color w:val="000000"/>
          <w:kern w:val="0"/>
          <w:sz w:val="32"/>
          <w:szCs w:val="19"/>
          <w:lang w:val="zh-TW" w:eastAsia="zh-TW" w:bidi="zh-TW"/>
        </w:rPr>
        <w:t>，建立重大风险基础信息、防控责任、监测监控、防范措施、应急处置5个清单，积极推进将行业安全生产重大风险纳入同级人民政府重大风险防范化解工作内容，确保底数摸排到位，责任分工到位，防控措施落实到位</w:t>
      </w:r>
      <w:r>
        <w:rPr>
          <w:rFonts w:eastAsia="仿宋_GB2312"/>
          <w:color w:val="000000"/>
          <w:kern w:val="0"/>
          <w:sz w:val="32"/>
          <w:szCs w:val="19"/>
          <w:lang w:val="zh-TW" w:bidi="zh-TW"/>
        </w:rPr>
        <w:t>、风险防范化解到位</w:t>
      </w:r>
      <w:r>
        <w:rPr>
          <w:rFonts w:eastAsia="仿宋_GB2312"/>
          <w:color w:val="000000"/>
          <w:kern w:val="0"/>
          <w:sz w:val="32"/>
          <w:szCs w:val="19"/>
          <w:lang w:val="zh-TW" w:eastAsia="zh-TW" w:bidi="zh-TW"/>
        </w:rPr>
        <w:t>。</w:t>
      </w:r>
      <w:bookmarkStart w:id="19" w:name="bookmark432"/>
      <w:bookmarkEnd w:id="19"/>
    </w:p>
    <w:p>
      <w:pPr>
        <w:adjustRightInd w:val="0"/>
        <w:snapToGrid w:val="0"/>
        <w:spacing w:line="560" w:lineRule="exact"/>
        <w:ind w:firstLine="640" w:firstLineChars="200"/>
        <w:rPr>
          <w:rFonts w:eastAsia="仿宋_GB2312"/>
          <w:color w:val="000000"/>
          <w:kern w:val="0"/>
          <w:sz w:val="32"/>
          <w:szCs w:val="19"/>
          <w:lang w:val="zh-TW" w:eastAsia="zh-TW" w:bidi="zh-TW"/>
        </w:rPr>
      </w:pPr>
      <w:r>
        <w:rPr>
          <w:rFonts w:eastAsia="仿宋_GB2312"/>
          <w:color w:val="000000"/>
          <w:kern w:val="0"/>
          <w:sz w:val="32"/>
          <w:szCs w:val="19"/>
          <w:lang w:val="zh-TW" w:bidi="zh-TW"/>
        </w:rPr>
        <w:t>2</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排查治理重大</w:t>
      </w:r>
      <w:r>
        <w:rPr>
          <w:rFonts w:eastAsia="仿宋_GB2312"/>
          <w:color w:val="000000"/>
          <w:kern w:val="0"/>
          <w:sz w:val="32"/>
          <w:szCs w:val="19"/>
          <w:lang w:val="zh-TW" w:bidi="zh-TW"/>
        </w:rPr>
        <w:t>事故</w:t>
      </w:r>
      <w:r>
        <w:rPr>
          <w:rFonts w:eastAsia="仿宋_GB2312"/>
          <w:color w:val="000000"/>
          <w:kern w:val="0"/>
          <w:sz w:val="32"/>
          <w:szCs w:val="19"/>
          <w:lang w:val="zh-TW" w:eastAsia="zh-TW" w:bidi="zh-TW"/>
        </w:rPr>
        <w:t>隐患</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严格按照事故隐患治理责任、措施、资金、时限、预案“五到位”要求，严格</w:t>
      </w:r>
      <w:r>
        <w:rPr>
          <w:rFonts w:eastAsia="仿宋_GB2312"/>
          <w:color w:val="000000"/>
          <w:kern w:val="0"/>
          <w:sz w:val="32"/>
          <w:szCs w:val="19"/>
          <w:lang w:val="zh-TW" w:bidi="zh-TW"/>
        </w:rPr>
        <w:t>实施</w:t>
      </w:r>
      <w:r>
        <w:rPr>
          <w:rFonts w:eastAsia="仿宋_GB2312"/>
          <w:color w:val="000000"/>
          <w:kern w:val="0"/>
          <w:sz w:val="32"/>
          <w:szCs w:val="19"/>
          <w:lang w:val="zh-TW" w:eastAsia="zh-TW" w:bidi="zh-TW"/>
        </w:rPr>
        <w:t>重大隐患</w:t>
      </w:r>
      <w:r>
        <w:rPr>
          <w:rFonts w:eastAsia="仿宋_GB2312"/>
          <w:color w:val="000000"/>
          <w:kern w:val="0"/>
          <w:sz w:val="32"/>
          <w:szCs w:val="19"/>
          <w:lang w:val="zh-TW" w:bidi="zh-TW"/>
        </w:rPr>
        <w:t>治理“一单四制”制度</w:t>
      </w:r>
      <w:r>
        <w:rPr>
          <w:rFonts w:eastAsia="仿宋_GB2312"/>
          <w:color w:val="000000"/>
          <w:kern w:val="0"/>
          <w:sz w:val="32"/>
          <w:szCs w:val="19"/>
          <w:lang w:val="zh-TW" w:eastAsia="zh-TW" w:bidi="zh-TW"/>
        </w:rPr>
        <w:t>，全面排查整治各类事故隐患和问题，分级分行业领域建立重大事故隐患清单，并对重大事故隐患治理任务实行交办制、台账制、销号制、通报制管理。指导督促企业建立风险隐患排查、</w:t>
      </w:r>
      <w:r>
        <w:rPr>
          <w:rFonts w:eastAsia="仿宋_GB2312"/>
          <w:color w:val="000000"/>
          <w:kern w:val="0"/>
          <w:sz w:val="32"/>
          <w:szCs w:val="19"/>
          <w:lang w:val="zh-TW" w:bidi="zh-TW"/>
        </w:rPr>
        <w:t>辨识、</w:t>
      </w:r>
      <w:r>
        <w:rPr>
          <w:rFonts w:eastAsia="仿宋_GB2312"/>
          <w:color w:val="000000"/>
          <w:kern w:val="0"/>
          <w:sz w:val="32"/>
          <w:szCs w:val="19"/>
          <w:lang w:val="zh-TW" w:eastAsia="zh-TW" w:bidi="zh-TW"/>
        </w:rPr>
        <w:t>评估、治理的长效机制。</w:t>
      </w:r>
    </w:p>
    <w:p>
      <w:pPr>
        <w:tabs>
          <w:tab w:val="left" w:pos="723"/>
        </w:tabs>
        <w:adjustRightInd w:val="0"/>
        <w:snapToGrid w:val="0"/>
        <w:spacing w:line="560" w:lineRule="exact"/>
        <w:ind w:firstLine="640" w:firstLineChars="200"/>
        <w:rPr>
          <w:rFonts w:eastAsia="仿宋_GB2312"/>
          <w:color w:val="000000"/>
          <w:kern w:val="0"/>
          <w:sz w:val="32"/>
          <w:szCs w:val="19"/>
          <w:lang w:val="zh-TW" w:bidi="zh-TW"/>
        </w:rPr>
      </w:pPr>
      <w:bookmarkStart w:id="20" w:name="bookmark433"/>
      <w:bookmarkEnd w:id="20"/>
      <w:r>
        <w:rPr>
          <w:rFonts w:eastAsia="仿宋_GB2312"/>
          <w:color w:val="000000"/>
          <w:kern w:val="0"/>
          <w:sz w:val="32"/>
          <w:szCs w:val="19"/>
          <w:lang w:val="zh-TW" w:bidi="zh-TW"/>
        </w:rPr>
        <w:t>3</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汲取典型事故教训</w:t>
      </w:r>
      <w:r>
        <w:rPr>
          <w:rFonts w:eastAsia="仿宋_GB2312"/>
          <w:b/>
          <w:color w:val="000000"/>
          <w:kern w:val="0"/>
          <w:sz w:val="32"/>
          <w:szCs w:val="19"/>
          <w:lang w:val="zh-TW" w:eastAsia="zh-TW" w:bidi="zh-TW"/>
        </w:rPr>
        <w:t>。</w:t>
      </w:r>
      <w:r>
        <w:rPr>
          <w:rFonts w:eastAsia="仿宋_GB2312"/>
          <w:color w:val="000000"/>
          <w:kern w:val="0"/>
          <w:sz w:val="32"/>
          <w:szCs w:val="19"/>
          <w:lang w:val="zh-TW" w:bidi="zh-TW"/>
        </w:rPr>
        <w:t>深入</w:t>
      </w:r>
      <w:r>
        <w:rPr>
          <w:rFonts w:eastAsia="仿宋_GB2312"/>
          <w:color w:val="000000"/>
          <w:kern w:val="0"/>
          <w:sz w:val="32"/>
          <w:szCs w:val="19"/>
          <w:lang w:val="zh-TW" w:eastAsia="zh-TW" w:bidi="zh-TW"/>
        </w:rPr>
        <w:t>分析查找各领域近三年来发生的典型生产安全事故暴露出的问题</w:t>
      </w:r>
      <w:r>
        <w:rPr>
          <w:rFonts w:eastAsia="仿宋_GB2312"/>
          <w:color w:val="000000"/>
          <w:kern w:val="0"/>
          <w:sz w:val="32"/>
          <w:szCs w:val="19"/>
          <w:lang w:val="zh-TW" w:bidi="zh-TW"/>
        </w:rPr>
        <w:t>及</w:t>
      </w:r>
      <w:r>
        <w:rPr>
          <w:rFonts w:eastAsia="仿宋_GB2312"/>
          <w:color w:val="000000"/>
          <w:kern w:val="0"/>
          <w:sz w:val="32"/>
          <w:szCs w:val="19"/>
          <w:lang w:val="zh-TW" w:eastAsia="zh-TW" w:bidi="zh-TW"/>
        </w:rPr>
        <w:t>原因，</w:t>
      </w:r>
      <w:r>
        <w:rPr>
          <w:rFonts w:eastAsia="仿宋_GB2312"/>
          <w:color w:val="000000"/>
          <w:kern w:val="0"/>
          <w:sz w:val="32"/>
          <w:szCs w:val="19"/>
          <w:lang w:val="zh-TW" w:bidi="zh-TW"/>
        </w:rPr>
        <w:t>深刻</w:t>
      </w:r>
      <w:r>
        <w:rPr>
          <w:rFonts w:eastAsia="仿宋_GB2312"/>
          <w:color w:val="000000"/>
          <w:kern w:val="0"/>
          <w:sz w:val="32"/>
          <w:szCs w:val="19"/>
          <w:lang w:val="zh-TW" w:eastAsia="zh-TW" w:bidi="zh-TW"/>
        </w:rPr>
        <w:t>汲取</w:t>
      </w:r>
      <w:r>
        <w:rPr>
          <w:rFonts w:eastAsia="仿宋_GB2312"/>
          <w:color w:val="000000"/>
          <w:kern w:val="0"/>
          <w:sz w:val="32"/>
          <w:szCs w:val="19"/>
          <w:lang w:val="zh-TW" w:bidi="zh-TW"/>
        </w:rPr>
        <w:t>事故</w:t>
      </w:r>
      <w:r>
        <w:rPr>
          <w:rFonts w:eastAsia="仿宋_GB2312"/>
          <w:color w:val="000000"/>
          <w:kern w:val="0"/>
          <w:sz w:val="32"/>
          <w:szCs w:val="19"/>
          <w:lang w:val="zh-TW" w:eastAsia="zh-TW" w:bidi="zh-TW"/>
        </w:rPr>
        <w:t>教训，举一反三，以案示警，制定切实有效</w:t>
      </w:r>
      <w:r>
        <w:rPr>
          <w:rFonts w:eastAsia="仿宋_GB2312"/>
          <w:color w:val="000000"/>
          <w:kern w:val="0"/>
          <w:sz w:val="32"/>
          <w:szCs w:val="19"/>
          <w:lang w:val="zh-TW" w:bidi="zh-TW"/>
        </w:rPr>
        <w:t>的</w:t>
      </w:r>
      <w:r>
        <w:rPr>
          <w:rFonts w:eastAsia="仿宋_GB2312"/>
          <w:color w:val="000000"/>
          <w:kern w:val="0"/>
          <w:sz w:val="32"/>
          <w:szCs w:val="19"/>
          <w:lang w:val="zh-TW" w:eastAsia="zh-TW" w:bidi="zh-TW"/>
        </w:rPr>
        <w:t>整改</w:t>
      </w:r>
      <w:r>
        <w:rPr>
          <w:rFonts w:eastAsia="仿宋_GB2312"/>
          <w:color w:val="000000"/>
          <w:kern w:val="0"/>
          <w:sz w:val="32"/>
          <w:szCs w:val="19"/>
          <w:lang w:val="zh-TW" w:bidi="zh-TW"/>
        </w:rPr>
        <w:t>与防范</w:t>
      </w:r>
      <w:r>
        <w:rPr>
          <w:rFonts w:eastAsia="仿宋_GB2312"/>
          <w:color w:val="000000"/>
          <w:kern w:val="0"/>
          <w:sz w:val="32"/>
          <w:szCs w:val="19"/>
          <w:lang w:val="zh-TW" w:eastAsia="zh-TW" w:bidi="zh-TW"/>
        </w:rPr>
        <w:t>措施，逐项抓好整改落实</w:t>
      </w:r>
      <w:r>
        <w:rPr>
          <w:rFonts w:eastAsia="仿宋_GB2312"/>
          <w:color w:val="000000"/>
          <w:kern w:val="0"/>
          <w:sz w:val="32"/>
          <w:szCs w:val="19"/>
          <w:lang w:val="zh-TW" w:bidi="zh-TW"/>
        </w:rPr>
        <w:t>和安全防范</w:t>
      </w:r>
      <w:r>
        <w:rPr>
          <w:rFonts w:eastAsia="仿宋_GB2312"/>
          <w:color w:val="000000"/>
          <w:kern w:val="0"/>
          <w:sz w:val="32"/>
          <w:szCs w:val="19"/>
          <w:lang w:val="zh-TW" w:eastAsia="zh-TW" w:bidi="zh-TW"/>
        </w:rPr>
        <w:t>。及时</w:t>
      </w:r>
      <w:r>
        <w:rPr>
          <w:rFonts w:eastAsia="仿宋_GB2312"/>
          <w:color w:val="000000"/>
          <w:kern w:val="0"/>
          <w:sz w:val="32"/>
          <w:szCs w:val="19"/>
          <w:lang w:val="zh-TW" w:bidi="zh-TW"/>
        </w:rPr>
        <w:t>认真</w:t>
      </w:r>
      <w:r>
        <w:rPr>
          <w:rFonts w:eastAsia="仿宋_GB2312"/>
          <w:color w:val="000000"/>
          <w:kern w:val="0"/>
          <w:sz w:val="32"/>
          <w:szCs w:val="19"/>
          <w:lang w:val="zh-TW" w:eastAsia="zh-TW" w:bidi="zh-TW"/>
        </w:rPr>
        <w:t>组织开展典型事故整改措施实施情况评估，切实发挥事故教训</w:t>
      </w:r>
      <w:r>
        <w:rPr>
          <w:rFonts w:eastAsia="仿宋_GB2312"/>
          <w:color w:val="000000"/>
          <w:kern w:val="0"/>
          <w:sz w:val="32"/>
          <w:szCs w:val="19"/>
          <w:lang w:val="zh-TW" w:bidi="zh-TW"/>
        </w:rPr>
        <w:t>的</w:t>
      </w:r>
      <w:r>
        <w:rPr>
          <w:rFonts w:eastAsia="仿宋_GB2312"/>
          <w:color w:val="000000"/>
          <w:kern w:val="0"/>
          <w:sz w:val="32"/>
          <w:szCs w:val="19"/>
          <w:lang w:val="zh-CN" w:bidi="zh-CN"/>
        </w:rPr>
        <w:t>警示</w:t>
      </w:r>
      <w:r>
        <w:rPr>
          <w:rFonts w:eastAsia="仿宋_GB2312"/>
          <w:color w:val="000000"/>
          <w:kern w:val="0"/>
          <w:sz w:val="32"/>
          <w:szCs w:val="19"/>
          <w:lang w:val="zh-TW" w:eastAsia="zh-TW" w:bidi="zh-TW"/>
        </w:rPr>
        <w:t>作用</w:t>
      </w:r>
      <w:r>
        <w:rPr>
          <w:rFonts w:eastAsia="仿宋_GB2312"/>
          <w:color w:val="000000"/>
          <w:kern w:val="0"/>
          <w:sz w:val="32"/>
          <w:szCs w:val="19"/>
          <w:lang w:val="zh-TW" w:bidi="zh-TW"/>
        </w:rPr>
        <w:t>，做到警钟长鸣。</w:t>
      </w:r>
    </w:p>
    <w:p>
      <w:pPr>
        <w:tabs>
          <w:tab w:val="left" w:pos="723"/>
        </w:tabs>
        <w:adjustRightInd w:val="0"/>
        <w:snapToGrid w:val="0"/>
        <w:spacing w:line="560" w:lineRule="exact"/>
        <w:ind w:firstLine="640" w:firstLineChars="200"/>
        <w:rPr>
          <w:rFonts w:eastAsia="楷体_GB2312"/>
          <w:color w:val="000000"/>
          <w:sz w:val="32"/>
          <w:szCs w:val="32"/>
        </w:rPr>
      </w:pPr>
      <w:r>
        <w:rPr>
          <w:rFonts w:eastAsia="楷体_GB2312"/>
          <w:color w:val="000000"/>
          <w:sz w:val="32"/>
          <w:szCs w:val="32"/>
        </w:rPr>
        <w:t>（以上工作由</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应急管理</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邮政管理局、</w:t>
      </w:r>
      <w:r>
        <w:rPr>
          <w:rFonts w:hint="eastAsia" w:eastAsia="楷体_GB2312"/>
          <w:color w:val="000000"/>
          <w:sz w:val="32"/>
          <w:szCs w:val="32"/>
        </w:rPr>
        <w:t>常德桃花源机场</w:t>
      </w:r>
      <w:r>
        <w:rPr>
          <w:rFonts w:eastAsia="楷体_GB2312"/>
          <w:color w:val="000000"/>
          <w:sz w:val="32"/>
          <w:szCs w:val="32"/>
        </w:rPr>
        <w:t>、</w:t>
      </w:r>
      <w:r>
        <w:rPr>
          <w:rFonts w:hint="eastAsia" w:eastAsia="楷体_GB2312"/>
          <w:color w:val="000000"/>
          <w:sz w:val="32"/>
          <w:szCs w:val="32"/>
        </w:rPr>
        <w:t>市铁路安全环境整治领导小组</w:t>
      </w:r>
      <w:r>
        <w:rPr>
          <w:rFonts w:eastAsia="楷体_GB2312"/>
          <w:color w:val="000000"/>
          <w:sz w:val="32"/>
          <w:szCs w:val="32"/>
        </w:rPr>
        <w:t>、</w:t>
      </w:r>
      <w:r>
        <w:rPr>
          <w:rFonts w:hint="eastAsia" w:eastAsia="楷体_GB2312"/>
          <w:color w:val="000000"/>
          <w:sz w:val="32"/>
          <w:szCs w:val="32"/>
        </w:rPr>
        <w:t>市工信局</w:t>
      </w:r>
      <w:r>
        <w:rPr>
          <w:rFonts w:eastAsia="楷体_GB2312"/>
          <w:color w:val="000000"/>
          <w:sz w:val="32"/>
          <w:szCs w:val="32"/>
        </w:rPr>
        <w:t>、</w:t>
      </w:r>
      <w:r>
        <w:rPr>
          <w:rFonts w:hint="eastAsia" w:eastAsia="楷体_GB2312"/>
          <w:color w:val="000000"/>
          <w:sz w:val="32"/>
          <w:szCs w:val="32"/>
        </w:rPr>
        <w:t>市住建局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市场监管局等按各自职责分工负责）</w:t>
      </w:r>
      <w:bookmarkStart w:id="21" w:name="bookmark434"/>
    </w:p>
    <w:p>
      <w:pPr>
        <w:tabs>
          <w:tab w:val="left" w:pos="723"/>
        </w:tabs>
        <w:adjustRightInd w:val="0"/>
        <w:snapToGrid w:val="0"/>
        <w:spacing w:line="560" w:lineRule="exact"/>
        <w:ind w:firstLine="640" w:firstLineChars="200"/>
        <w:rPr>
          <w:rFonts w:eastAsia="楷体_GB2312"/>
          <w:color w:val="000000"/>
          <w:sz w:val="32"/>
          <w:szCs w:val="32"/>
        </w:rPr>
      </w:pPr>
      <w:r>
        <w:rPr>
          <w:rFonts w:eastAsia="楷体_GB2312"/>
          <w:color w:val="000000"/>
          <w:kern w:val="0"/>
          <w:sz w:val="32"/>
          <w:szCs w:val="19"/>
          <w:lang w:val="zh-TW" w:eastAsia="zh-TW" w:bidi="zh-TW"/>
        </w:rPr>
        <w:t>（</w:t>
      </w:r>
      <w:bookmarkEnd w:id="21"/>
      <w:r>
        <w:rPr>
          <w:rFonts w:eastAsia="楷体_GB2312"/>
          <w:color w:val="000000"/>
          <w:kern w:val="0"/>
          <w:sz w:val="32"/>
          <w:szCs w:val="19"/>
          <w:lang w:val="zh-TW" w:eastAsia="zh-TW" w:bidi="zh-TW"/>
        </w:rPr>
        <w:t>三）开展重点领域专业化治理</w:t>
      </w:r>
    </w:p>
    <w:p>
      <w:pPr>
        <w:tabs>
          <w:tab w:val="left" w:pos="729"/>
        </w:tabs>
        <w:adjustRightInd w:val="0"/>
        <w:snapToGrid w:val="0"/>
        <w:spacing w:line="560" w:lineRule="exact"/>
        <w:ind w:firstLine="640" w:firstLineChars="200"/>
        <w:rPr>
          <w:rFonts w:eastAsia="楷体_GB2312"/>
          <w:color w:val="000000"/>
          <w:sz w:val="32"/>
          <w:szCs w:val="32"/>
        </w:rPr>
      </w:pPr>
      <w:bookmarkStart w:id="22" w:name="bookmark435"/>
      <w:bookmarkEnd w:id="22"/>
      <w:r>
        <w:rPr>
          <w:rFonts w:eastAsia="仿宋_GB2312"/>
          <w:color w:val="000000"/>
          <w:kern w:val="0"/>
          <w:sz w:val="32"/>
          <w:szCs w:val="19"/>
          <w:lang w:val="zh-TW" w:bidi="zh-TW"/>
        </w:rPr>
        <w:t>1</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民航安全专项治理。一是强化安全隐患排查治理。突出机制建设，工作落实到人员、设施设备、管理制度等所有安全生产要素，更新隐患清单和危险源清单，落实隐患挂牌督办制度。二是按照民航局关于季节运行、重大保障任务、安全专项工作等部署，突出可控飞行撞地、跑道安全、空中相撞、危险品运输等重点安全风险，结合实际完善风险防范程序和管控措施。三是针对机场净空保护、鸟击防范等开展专项整治，严厉打击燃放烟花礼炮、焚烧秸秆垃圾、黑飞无人机、放飞孔明灯和气球、建筑及施工机械超高、放养鸽子等破坏机场净空环境的行为。</w:t>
      </w:r>
      <w:r>
        <w:rPr>
          <w:rFonts w:eastAsia="楷体_GB2312"/>
          <w:color w:val="000000"/>
          <w:sz w:val="32"/>
          <w:szCs w:val="32"/>
        </w:rPr>
        <w:t>（</w:t>
      </w:r>
      <w:r>
        <w:rPr>
          <w:rFonts w:hint="eastAsia" w:eastAsia="楷体_GB2312"/>
          <w:color w:val="000000"/>
          <w:sz w:val="32"/>
          <w:szCs w:val="32"/>
        </w:rPr>
        <w:t>常德桃花源机场</w:t>
      </w:r>
      <w:r>
        <w:rPr>
          <w:rFonts w:eastAsia="楷体_GB2312"/>
          <w:color w:val="000000"/>
          <w:sz w:val="32"/>
          <w:szCs w:val="32"/>
        </w:rPr>
        <w:t>牵头负责，配合单位由牵头单位在细化方案中进一步明确，下同）</w:t>
      </w:r>
    </w:p>
    <w:p>
      <w:pPr>
        <w:tabs>
          <w:tab w:val="left" w:pos="716"/>
        </w:tabs>
        <w:adjustRightInd w:val="0"/>
        <w:snapToGrid w:val="0"/>
        <w:spacing w:line="560" w:lineRule="exact"/>
        <w:ind w:firstLine="640" w:firstLineChars="200"/>
        <w:rPr>
          <w:rFonts w:eastAsia="楷体_GB2312"/>
          <w:color w:val="000000"/>
          <w:sz w:val="32"/>
          <w:szCs w:val="32"/>
        </w:rPr>
      </w:pPr>
      <w:bookmarkStart w:id="23" w:name="bookmark436"/>
      <w:bookmarkEnd w:id="23"/>
      <w:r>
        <w:rPr>
          <w:rFonts w:eastAsia="仿宋_GB2312"/>
          <w:color w:val="000000"/>
          <w:kern w:val="0"/>
          <w:sz w:val="32"/>
          <w:szCs w:val="19"/>
          <w:lang w:val="zh-TW" w:bidi="zh-TW"/>
        </w:rPr>
        <w:t>2</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深化铁路沿线环境安全专项治理</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一是铁路沿线轻飘物及危树整治。重点整治铁路两侧500米范围内的彩钢板、防尘网、塑料薄膜、广告幕布等轻体飘浮物和倾倒后影响铁路设备设施的高大树木，防止在大风天气下被刮起后侵入铁路限界。根据管理需要合理划分路段，实行“双段长”工作责任制，铁路沿线市州、区县市、乡镇人民政府（街道办事处）和铁路运输企业各指定一名相关负责人作为段长，负责巡查、会商、处置及上报信息等有关工作，“双段长”要定期巡查负责线路，建立巡查记录和问题台账，及时处置并上报情况，采取有力有效措施，及时消除影响铁路安全运行的隐患问题</w:t>
      </w:r>
      <w:r>
        <w:rPr>
          <w:rFonts w:eastAsia="楷体_GB2312"/>
          <w:color w:val="000000"/>
          <w:sz w:val="32"/>
          <w:szCs w:val="32"/>
        </w:rPr>
        <w:t>（</w:t>
      </w:r>
      <w:r>
        <w:rPr>
          <w:rFonts w:hint="eastAsia" w:eastAsia="楷体_GB2312"/>
          <w:color w:val="000000"/>
          <w:sz w:val="32"/>
          <w:szCs w:val="32"/>
        </w:rPr>
        <w:t>市铁路安全环境整治领导小组</w:t>
      </w:r>
      <w:r>
        <w:rPr>
          <w:rFonts w:eastAsia="楷体_GB2312"/>
          <w:color w:val="000000"/>
          <w:sz w:val="32"/>
          <w:szCs w:val="32"/>
        </w:rPr>
        <w:t>牵头，</w:t>
      </w:r>
      <w:r>
        <w:rPr>
          <w:rFonts w:hint="eastAsia" w:eastAsia="楷体_GB2312"/>
          <w:color w:val="000000"/>
          <w:sz w:val="32"/>
          <w:szCs w:val="32"/>
        </w:rPr>
        <w:t>市</w:t>
      </w:r>
      <w:r>
        <w:rPr>
          <w:rFonts w:eastAsia="楷体_GB2312"/>
          <w:color w:val="000000"/>
          <w:sz w:val="32"/>
          <w:szCs w:val="32"/>
        </w:rPr>
        <w:t>委政法委负责指导，各区</w:t>
      </w:r>
      <w:r>
        <w:rPr>
          <w:rFonts w:hint="eastAsia" w:eastAsia="楷体_GB2312"/>
          <w:color w:val="000000"/>
          <w:sz w:val="32"/>
          <w:szCs w:val="32"/>
        </w:rPr>
        <w:t>县市</w:t>
      </w:r>
      <w:r>
        <w:rPr>
          <w:rFonts w:eastAsia="楷体_GB2312"/>
          <w:color w:val="000000"/>
          <w:sz w:val="32"/>
          <w:szCs w:val="32"/>
        </w:rPr>
        <w:t>人民政府、铁路运输企业负责）</w:t>
      </w:r>
      <w:r>
        <w:rPr>
          <w:rFonts w:eastAsia="仿宋_GB2312"/>
          <w:color w:val="000000"/>
          <w:kern w:val="0"/>
          <w:sz w:val="32"/>
          <w:szCs w:val="19"/>
          <w:lang w:val="zh-TW" w:eastAsia="zh-TW" w:bidi="zh-TW"/>
        </w:rPr>
        <w:t>。二是铁路线路安全保护区内违法行为的整治。重点整治铁路线路安全保护区内擅自建造建（构）筑物、取土、挖沙、挖沟、采空作业、堆放悬挂物品、上跨下穿管线、施工作业等违法行为。加强线路护坡检查和维护,及时消除事故隐患</w:t>
      </w:r>
      <w:r>
        <w:rPr>
          <w:rFonts w:eastAsia="楷体_GB2312"/>
          <w:color w:val="000000"/>
          <w:sz w:val="32"/>
          <w:szCs w:val="32"/>
        </w:rPr>
        <w:t>（</w:t>
      </w:r>
      <w:r>
        <w:rPr>
          <w:rFonts w:hint="eastAsia" w:eastAsia="楷体_GB2312"/>
          <w:color w:val="000000"/>
          <w:sz w:val="32"/>
          <w:szCs w:val="32"/>
        </w:rPr>
        <w:t>市铁路安全环境整治领导小组</w:t>
      </w:r>
      <w:r>
        <w:rPr>
          <w:rFonts w:eastAsia="楷体_GB2312"/>
          <w:color w:val="000000"/>
          <w:sz w:val="32"/>
          <w:szCs w:val="32"/>
        </w:rPr>
        <w:t>、铁路运输企业牵头，</w:t>
      </w:r>
      <w:r>
        <w:rPr>
          <w:rFonts w:hint="eastAsia" w:eastAsia="楷体_GB2312"/>
          <w:color w:val="000000"/>
          <w:sz w:val="32"/>
          <w:szCs w:val="32"/>
        </w:rPr>
        <w:t>市</w:t>
      </w:r>
      <w:r>
        <w:rPr>
          <w:rFonts w:eastAsia="楷体_GB2312"/>
          <w:color w:val="000000"/>
          <w:sz w:val="32"/>
          <w:szCs w:val="32"/>
        </w:rPr>
        <w:t>委政法委负责指导，各</w:t>
      </w:r>
      <w:r>
        <w:rPr>
          <w:rFonts w:hint="eastAsia" w:eastAsia="楷体_GB2312"/>
          <w:color w:val="000000"/>
          <w:sz w:val="32"/>
          <w:szCs w:val="32"/>
        </w:rPr>
        <w:t>区</w:t>
      </w:r>
      <w:r>
        <w:rPr>
          <w:rFonts w:eastAsia="楷体_GB2312"/>
          <w:color w:val="000000"/>
          <w:sz w:val="32"/>
          <w:szCs w:val="32"/>
        </w:rPr>
        <w:t>县市人民政府负责）</w:t>
      </w:r>
      <w:r>
        <w:rPr>
          <w:rFonts w:eastAsia="仿宋_GB2312"/>
          <w:color w:val="000000"/>
          <w:kern w:val="0"/>
          <w:sz w:val="32"/>
          <w:szCs w:val="19"/>
          <w:lang w:val="zh-TW" w:eastAsia="zh-TW" w:bidi="zh-TW"/>
        </w:rPr>
        <w:t>。三是全面划定铁路线路安全保护区。对既有铁路，全部完成划定；对新建铁路,在工程初步设计批准</w:t>
      </w:r>
      <w:r>
        <w:rPr>
          <w:rFonts w:eastAsia="仿宋_GB2312"/>
          <w:color w:val="000000"/>
          <w:kern w:val="0"/>
          <w:sz w:val="32"/>
          <w:szCs w:val="20"/>
          <w:lang w:val="zh-TW" w:eastAsia="zh-TW" w:bidi="zh-TW"/>
        </w:rPr>
        <w:t>30</w:t>
      </w:r>
      <w:r>
        <w:rPr>
          <w:rFonts w:eastAsia="仿宋_GB2312"/>
          <w:color w:val="000000"/>
          <w:kern w:val="0"/>
          <w:sz w:val="32"/>
          <w:szCs w:val="19"/>
          <w:lang w:val="zh-TW" w:eastAsia="zh-TW" w:bidi="zh-TW"/>
        </w:rPr>
        <w:t>日内完成划定。所有铁路线路安全保护区均按规定设立标桩</w:t>
      </w:r>
      <w:r>
        <w:rPr>
          <w:rFonts w:eastAsia="楷体_GB2312"/>
          <w:color w:val="000000"/>
          <w:sz w:val="32"/>
          <w:szCs w:val="32"/>
        </w:rPr>
        <w:t>（</w:t>
      </w:r>
      <w:r>
        <w:rPr>
          <w:rFonts w:hint="eastAsia" w:eastAsia="楷体_GB2312"/>
          <w:color w:val="000000"/>
          <w:sz w:val="32"/>
          <w:szCs w:val="32"/>
        </w:rPr>
        <w:t>市铁路安全环境整治领导小组</w:t>
      </w:r>
      <w:r>
        <w:rPr>
          <w:rFonts w:eastAsia="楷体_GB2312"/>
          <w:color w:val="000000"/>
          <w:sz w:val="32"/>
          <w:szCs w:val="32"/>
        </w:rPr>
        <w:t>牵头，各</w:t>
      </w:r>
      <w:r>
        <w:rPr>
          <w:rFonts w:hint="eastAsia" w:eastAsia="楷体_GB2312"/>
          <w:color w:val="000000"/>
          <w:sz w:val="32"/>
          <w:szCs w:val="32"/>
        </w:rPr>
        <w:t>区</w:t>
      </w:r>
      <w:r>
        <w:rPr>
          <w:rFonts w:eastAsia="楷体_GB2312"/>
          <w:color w:val="000000"/>
          <w:sz w:val="32"/>
          <w:szCs w:val="32"/>
        </w:rPr>
        <w:t>县市人民政府、铁路运输企业负责）</w:t>
      </w:r>
      <w:r>
        <w:rPr>
          <w:rFonts w:eastAsia="仿宋_GB2312"/>
          <w:color w:val="000000"/>
          <w:kern w:val="0"/>
          <w:sz w:val="32"/>
          <w:szCs w:val="19"/>
          <w:lang w:val="zh-TW" w:eastAsia="zh-TW" w:bidi="zh-TW"/>
        </w:rPr>
        <w:t>。四是铁路沿线易燃易爆危险</w:t>
      </w:r>
      <w:r>
        <w:rPr>
          <w:rFonts w:eastAsia="仿宋_GB2312"/>
          <w:color w:val="000000"/>
          <w:kern w:val="0"/>
          <w:sz w:val="32"/>
          <w:szCs w:val="19"/>
          <w:lang w:val="zh-TW" w:bidi="zh-TW"/>
        </w:rPr>
        <w:t>物品</w:t>
      </w:r>
      <w:r>
        <w:rPr>
          <w:rFonts w:eastAsia="仿宋_GB2312"/>
          <w:color w:val="000000"/>
          <w:kern w:val="0"/>
          <w:sz w:val="32"/>
          <w:szCs w:val="19"/>
          <w:lang w:val="zh-TW" w:eastAsia="zh-TW" w:bidi="zh-TW"/>
        </w:rPr>
        <w:t>整治。重点整治铁路沿线两侧生产、加工、储存</w:t>
      </w:r>
      <w:r>
        <w:rPr>
          <w:rFonts w:eastAsia="仿宋_GB2312"/>
          <w:color w:val="000000"/>
          <w:kern w:val="0"/>
          <w:sz w:val="32"/>
          <w:szCs w:val="19"/>
          <w:lang w:val="zh-TW" w:bidi="zh-TW"/>
        </w:rPr>
        <w:t>、</w:t>
      </w:r>
      <w:r>
        <w:rPr>
          <w:rFonts w:eastAsia="仿宋_GB2312"/>
          <w:color w:val="000000"/>
          <w:kern w:val="0"/>
          <w:sz w:val="32"/>
          <w:szCs w:val="19"/>
          <w:lang w:val="zh-TW" w:eastAsia="zh-TW" w:bidi="zh-TW"/>
        </w:rPr>
        <w:t>销售</w:t>
      </w:r>
      <w:r>
        <w:rPr>
          <w:rFonts w:eastAsia="仿宋_GB2312"/>
          <w:color w:val="000000"/>
          <w:kern w:val="0"/>
          <w:sz w:val="32"/>
          <w:szCs w:val="19"/>
          <w:lang w:val="zh-TW" w:bidi="zh-TW"/>
        </w:rPr>
        <w:t>烟花爆竹、民爆物品、放射性物品和其他</w:t>
      </w:r>
      <w:r>
        <w:rPr>
          <w:rFonts w:eastAsia="仿宋_GB2312"/>
          <w:color w:val="000000"/>
          <w:kern w:val="0"/>
          <w:sz w:val="32"/>
          <w:szCs w:val="19"/>
          <w:lang w:val="zh-TW" w:eastAsia="zh-TW" w:bidi="zh-TW"/>
        </w:rPr>
        <w:t>易燃易爆</w:t>
      </w:r>
      <w:r>
        <w:rPr>
          <w:rFonts w:eastAsia="仿宋_GB2312"/>
          <w:color w:val="000000"/>
          <w:kern w:val="0"/>
          <w:sz w:val="32"/>
          <w:szCs w:val="19"/>
          <w:lang w:val="zh-TW" w:bidi="zh-TW"/>
        </w:rPr>
        <w:t>危险</w:t>
      </w:r>
      <w:r>
        <w:rPr>
          <w:rFonts w:eastAsia="仿宋_GB2312"/>
          <w:color w:val="000000"/>
          <w:kern w:val="0"/>
          <w:sz w:val="32"/>
          <w:szCs w:val="19"/>
          <w:lang w:val="zh-TW" w:eastAsia="zh-TW" w:bidi="zh-TW"/>
        </w:rPr>
        <w:t>物品的场所</w:t>
      </w:r>
      <w:r>
        <w:rPr>
          <w:rFonts w:eastAsia="仿宋_GB2312"/>
          <w:color w:val="000000"/>
          <w:kern w:val="0"/>
          <w:sz w:val="32"/>
          <w:szCs w:val="19"/>
          <w:lang w:val="zh-TW" w:bidi="zh-TW"/>
        </w:rPr>
        <w:t>、</w:t>
      </w:r>
      <w:r>
        <w:rPr>
          <w:rFonts w:eastAsia="仿宋_GB2312"/>
          <w:color w:val="000000"/>
          <w:kern w:val="0"/>
          <w:sz w:val="32"/>
          <w:szCs w:val="19"/>
          <w:lang w:val="zh-TW" w:eastAsia="zh-TW" w:bidi="zh-TW"/>
        </w:rPr>
        <w:t>仓库，治理不符合国家标准、行业标准规定的安全防护距离隐患</w:t>
      </w:r>
      <w:r>
        <w:rPr>
          <w:rFonts w:eastAsia="楷体_GB2312"/>
          <w:color w:val="000000"/>
          <w:sz w:val="32"/>
          <w:szCs w:val="32"/>
        </w:rPr>
        <w:t>（</w:t>
      </w:r>
      <w:r>
        <w:rPr>
          <w:rFonts w:hint="eastAsia" w:eastAsia="楷体_GB2312"/>
          <w:color w:val="000000"/>
          <w:sz w:val="32"/>
          <w:szCs w:val="32"/>
        </w:rPr>
        <w:t>市铁路安全环境整治领导小组牵头，市</w:t>
      </w:r>
      <w:r>
        <w:rPr>
          <w:rFonts w:eastAsia="楷体_GB2312"/>
          <w:color w:val="000000"/>
          <w:sz w:val="32"/>
          <w:szCs w:val="32"/>
        </w:rPr>
        <w:t>委政法委负责指导，</w:t>
      </w:r>
      <w:r>
        <w:rPr>
          <w:rFonts w:hint="eastAsia" w:eastAsia="楷体_GB2312"/>
          <w:color w:val="000000"/>
          <w:sz w:val="32"/>
          <w:szCs w:val="32"/>
        </w:rPr>
        <w:t>市</w:t>
      </w:r>
      <w:r>
        <w:rPr>
          <w:rFonts w:eastAsia="楷体_GB2312"/>
          <w:color w:val="000000"/>
          <w:sz w:val="32"/>
          <w:szCs w:val="32"/>
        </w:rPr>
        <w:t>应急管理</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市工信局</w:t>
      </w:r>
      <w:r>
        <w:rPr>
          <w:rFonts w:eastAsia="楷体_GB2312"/>
          <w:color w:val="000000"/>
          <w:sz w:val="32"/>
          <w:szCs w:val="32"/>
        </w:rPr>
        <w:t>等</w:t>
      </w:r>
      <w:r>
        <w:rPr>
          <w:rFonts w:hint="eastAsia" w:eastAsia="楷体_GB2312"/>
          <w:color w:val="000000"/>
          <w:sz w:val="32"/>
          <w:szCs w:val="32"/>
        </w:rPr>
        <w:t>部门</w:t>
      </w:r>
      <w:r>
        <w:rPr>
          <w:rFonts w:eastAsia="楷体_GB2312"/>
          <w:color w:val="000000"/>
          <w:sz w:val="32"/>
          <w:szCs w:val="32"/>
        </w:rPr>
        <w:t>按各自职责分工负责）</w:t>
      </w:r>
      <w:r>
        <w:rPr>
          <w:rFonts w:eastAsia="仿宋_GB2312"/>
          <w:color w:val="000000"/>
          <w:kern w:val="0"/>
          <w:sz w:val="32"/>
          <w:szCs w:val="19"/>
          <w:lang w:val="zh-TW" w:eastAsia="zh-TW" w:bidi="zh-TW"/>
        </w:rPr>
        <w:t>。</w:t>
      </w:r>
      <w:r>
        <w:rPr>
          <w:rFonts w:eastAsia="仿宋_GB2312"/>
          <w:color w:val="000000"/>
          <w:kern w:val="0"/>
          <w:sz w:val="32"/>
          <w:szCs w:val="19"/>
          <w:lang w:val="zh-TW" w:bidi="zh-TW"/>
        </w:rPr>
        <w:t>五是</w:t>
      </w:r>
      <w:r>
        <w:rPr>
          <w:rFonts w:eastAsia="仿宋_GB2312"/>
          <w:color w:val="000000"/>
          <w:kern w:val="0"/>
          <w:sz w:val="32"/>
          <w:szCs w:val="19"/>
          <w:lang w:val="zh-TW" w:eastAsia="zh-TW" w:bidi="zh-TW"/>
        </w:rPr>
        <w:t>加快铁路安全通道建设</w:t>
      </w:r>
      <w:r>
        <w:rPr>
          <w:rFonts w:eastAsia="仿宋_GB2312"/>
          <w:color w:val="000000"/>
          <w:kern w:val="0"/>
          <w:sz w:val="32"/>
          <w:szCs w:val="19"/>
          <w:lang w:val="zh-TW" w:bidi="zh-TW"/>
        </w:rPr>
        <w:t>。</w:t>
      </w:r>
      <w:r>
        <w:rPr>
          <w:rFonts w:eastAsia="仿宋_GB2312"/>
          <w:color w:val="000000"/>
          <w:kern w:val="0"/>
          <w:sz w:val="32"/>
          <w:szCs w:val="19"/>
          <w:lang w:val="zh-TW" w:eastAsia="zh-TW" w:bidi="zh-TW"/>
        </w:rPr>
        <w:t>铁路运输企业要根据铁路沿线人民群众生产生活出行需要，因地制宜建设好天桥、涵洞等穿越铁路的安全通道。在管好铁路道口安全通行秩序的同时，有计划地对既有铁路平交道口实施立交改造，改造工程投资以及后续管理、维护等依照《铁路安全管理条例》有关规定落实。</w:t>
      </w:r>
      <w:r>
        <w:rPr>
          <w:rFonts w:eastAsia="楷体_GB2312"/>
          <w:color w:val="000000"/>
          <w:sz w:val="32"/>
          <w:szCs w:val="32"/>
        </w:rPr>
        <w:t>（铁路运输企业</w:t>
      </w:r>
      <w:r>
        <w:rPr>
          <w:rFonts w:hint="eastAsia" w:eastAsia="楷体_GB2312"/>
          <w:color w:val="000000"/>
          <w:sz w:val="32"/>
          <w:szCs w:val="32"/>
        </w:rPr>
        <w:t>牵头，各区</w:t>
      </w:r>
      <w:r>
        <w:rPr>
          <w:rFonts w:eastAsia="楷体_GB2312"/>
          <w:color w:val="000000"/>
          <w:sz w:val="32"/>
          <w:szCs w:val="32"/>
        </w:rPr>
        <w:t>县市人民政府负责）</w:t>
      </w:r>
      <w:r>
        <w:rPr>
          <w:rFonts w:eastAsia="仿宋_GB2312"/>
          <w:color w:val="000000"/>
          <w:kern w:val="0"/>
          <w:sz w:val="32"/>
          <w:szCs w:val="19"/>
          <w:lang w:val="zh-TW" w:bidi="zh-TW"/>
        </w:rPr>
        <w:t>六是</w:t>
      </w:r>
      <w:r>
        <w:rPr>
          <w:rFonts w:eastAsia="仿宋_GB2312"/>
          <w:color w:val="000000"/>
          <w:kern w:val="0"/>
          <w:sz w:val="32"/>
          <w:szCs w:val="19"/>
          <w:lang w:val="zh-TW" w:eastAsia="zh-TW" w:bidi="zh-TW"/>
        </w:rPr>
        <w:t>深化铁路护路联防工作。充分发挥护路联防工作机制作用，全面加强护路联防工作措施，落实铁路护路联防责任制，推进铁路沿线护路联防实行网格化管理，有效防范化解各类安全风险，严防发生影响铁路安全的重特大案（事）件。</w:t>
      </w:r>
      <w:r>
        <w:rPr>
          <w:rFonts w:eastAsia="楷体_GB2312"/>
          <w:color w:val="000000"/>
          <w:sz w:val="32"/>
          <w:szCs w:val="32"/>
        </w:rPr>
        <w:t>（各</w:t>
      </w:r>
      <w:r>
        <w:rPr>
          <w:rFonts w:hint="eastAsia" w:eastAsia="楷体_GB2312"/>
          <w:color w:val="000000"/>
          <w:sz w:val="32"/>
          <w:szCs w:val="32"/>
        </w:rPr>
        <w:t>区</w:t>
      </w:r>
      <w:r>
        <w:rPr>
          <w:rFonts w:eastAsia="楷体_GB2312"/>
          <w:color w:val="000000"/>
          <w:sz w:val="32"/>
          <w:szCs w:val="32"/>
        </w:rPr>
        <w:t>县市人民政府</w:t>
      </w:r>
      <w:r>
        <w:rPr>
          <w:rFonts w:hint="eastAsia" w:eastAsia="楷体_GB2312"/>
          <w:color w:val="000000"/>
          <w:sz w:val="32"/>
          <w:szCs w:val="32"/>
        </w:rPr>
        <w:t>牵头，市</w:t>
      </w:r>
      <w:r>
        <w:rPr>
          <w:rFonts w:eastAsia="楷体_GB2312"/>
          <w:color w:val="000000"/>
          <w:sz w:val="32"/>
          <w:szCs w:val="32"/>
        </w:rPr>
        <w:t>委政法委负责指导）</w:t>
      </w:r>
    </w:p>
    <w:p>
      <w:pPr>
        <w:adjustRightInd w:val="0"/>
        <w:snapToGrid w:val="0"/>
        <w:spacing w:line="560" w:lineRule="exact"/>
        <w:ind w:firstLine="640" w:firstLineChars="200"/>
        <w:rPr>
          <w:rFonts w:eastAsia="楷体_GB2312"/>
          <w:color w:val="000000"/>
          <w:sz w:val="32"/>
          <w:szCs w:val="32"/>
        </w:rPr>
      </w:pPr>
      <w:bookmarkStart w:id="24" w:name="bookmark437"/>
      <w:bookmarkEnd w:id="24"/>
      <w:r>
        <w:rPr>
          <w:rFonts w:eastAsia="仿宋_GB2312"/>
          <w:color w:val="000000"/>
          <w:kern w:val="0"/>
          <w:sz w:val="32"/>
          <w:szCs w:val="19"/>
          <w:lang w:val="zh-TW" w:bidi="zh-TW"/>
        </w:rPr>
        <w:t>3</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公铁水并行交汇地段安全专项治理。一是防护设施不良整治。重点整治公铁并行交汇地段防护桩（墩、墙）、公跨铁立交桥防抛网和桥梁防撞设施、限高防护架、安全警示标志等安全防护设施没有按照规定设置安装，或安全防护设施的防护等级标准过低，不能满足安全防护要求的。安全防护设施维护管理不到位，导致缺失、破损、松脱坠落的。整治公跨铁桥梁上路灯杆、交通监控等支撑装置设置位置隐患，防止撞击后坠落铁路线路可能造成的二次事故。</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局牵头，市住建局</w:t>
      </w:r>
      <w:r>
        <w:rPr>
          <w:rFonts w:eastAsia="楷体_GB2312"/>
          <w:color w:val="000000"/>
          <w:sz w:val="32"/>
          <w:szCs w:val="32"/>
        </w:rPr>
        <w:t>负责</w:t>
      </w:r>
      <w:r>
        <w:rPr>
          <w:rFonts w:eastAsia="楷体"/>
          <w:b/>
          <w:color w:val="000000"/>
          <w:kern w:val="0"/>
          <w:sz w:val="32"/>
          <w:szCs w:val="19"/>
          <w:lang w:val="zh-TW" w:bidi="zh-TW"/>
        </w:rPr>
        <w:t>）</w:t>
      </w:r>
      <w:r>
        <w:rPr>
          <w:rFonts w:eastAsia="仿宋_GB2312"/>
          <w:color w:val="000000"/>
          <w:kern w:val="0"/>
          <w:sz w:val="32"/>
          <w:szCs w:val="19"/>
          <w:lang w:val="zh-TW" w:bidi="zh-TW"/>
        </w:rPr>
        <w:t>二是机动车违法驾驶整治。机动车在公铁并行交汇地段超速、超载行驶，刮撞、损坏安全防护设施和警示标志，交通标志、标线缺失、不准等。</w:t>
      </w:r>
      <w:r>
        <w:rPr>
          <w:rFonts w:eastAsia="楷体_GB2312"/>
          <w:color w:val="000000"/>
          <w:sz w:val="32"/>
          <w:szCs w:val="32"/>
        </w:rPr>
        <w:t>（</w:t>
      </w:r>
      <w:r>
        <w:rPr>
          <w:rFonts w:hint="eastAsia" w:eastAsia="楷体_GB2312"/>
          <w:color w:val="000000"/>
          <w:sz w:val="32"/>
          <w:szCs w:val="32"/>
        </w:rPr>
        <w:t>市公安交警支队</w:t>
      </w:r>
      <w:r>
        <w:rPr>
          <w:rFonts w:eastAsia="楷体_GB2312"/>
          <w:color w:val="000000"/>
          <w:sz w:val="32"/>
          <w:szCs w:val="32"/>
        </w:rPr>
        <w:t>牵头，</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配合）</w:t>
      </w:r>
      <w:r>
        <w:rPr>
          <w:rFonts w:eastAsia="仿宋_GB2312"/>
          <w:color w:val="000000"/>
          <w:kern w:val="0"/>
          <w:sz w:val="32"/>
          <w:szCs w:val="19"/>
          <w:lang w:val="zh-TW" w:bidi="zh-TW"/>
        </w:rPr>
        <w:t>三是公跨铁立交桥移交不到位整治。整治公跨铁立交桥未组织固定资产移交，导致维护管理责任不明确、不落实的。</w:t>
      </w:r>
      <w:r>
        <w:rPr>
          <w:rFonts w:eastAsia="楷体_GB2312"/>
          <w:color w:val="000000"/>
          <w:sz w:val="32"/>
          <w:szCs w:val="32"/>
        </w:rPr>
        <w:t>（各</w:t>
      </w:r>
      <w:r>
        <w:rPr>
          <w:rFonts w:hint="eastAsia" w:eastAsia="楷体_GB2312"/>
          <w:color w:val="000000"/>
          <w:sz w:val="32"/>
          <w:szCs w:val="32"/>
        </w:rPr>
        <w:t>区</w:t>
      </w:r>
      <w:r>
        <w:rPr>
          <w:rFonts w:eastAsia="楷体_GB2312"/>
          <w:color w:val="000000"/>
          <w:sz w:val="32"/>
          <w:szCs w:val="32"/>
        </w:rPr>
        <w:t>县市人民政府负责）</w:t>
      </w:r>
      <w:r>
        <w:rPr>
          <w:rFonts w:eastAsia="仿宋_GB2312"/>
          <w:color w:val="000000"/>
          <w:kern w:val="0"/>
          <w:sz w:val="32"/>
          <w:szCs w:val="19"/>
          <w:lang w:val="zh-TW" w:bidi="zh-TW"/>
        </w:rPr>
        <w:t>四是船舶碰撞桥梁隐患治理。跨越航道公路、铁路、市政等桥梁水中桥墩未按规定设置防撞设施或防撞标准偏低，桥梁和桥区水域有关助航设施、警示标志设置不到位、维护不到位的。</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局牵头，市住建局</w:t>
      </w:r>
      <w:r>
        <w:rPr>
          <w:rFonts w:eastAsia="楷体_GB2312"/>
          <w:color w:val="000000"/>
          <w:sz w:val="32"/>
          <w:szCs w:val="32"/>
        </w:rPr>
        <w:t>、铁路运输企业根据各自职责分工负责）</w:t>
      </w:r>
    </w:p>
    <w:p>
      <w:pPr>
        <w:adjustRightInd w:val="0"/>
        <w:snapToGrid w:val="0"/>
        <w:spacing w:line="560" w:lineRule="exact"/>
        <w:ind w:firstLine="640" w:firstLineChars="200"/>
        <w:rPr>
          <w:rFonts w:eastAsia="楷体_GB2312"/>
          <w:color w:val="000000"/>
          <w:sz w:val="32"/>
          <w:szCs w:val="32"/>
        </w:rPr>
      </w:pPr>
      <w:bookmarkStart w:id="25" w:name="bookmark438"/>
      <w:bookmarkEnd w:id="25"/>
      <w:r>
        <w:rPr>
          <w:rFonts w:eastAsia="仿宋_GB2312"/>
          <w:color w:val="000000"/>
          <w:kern w:val="0"/>
          <w:sz w:val="32"/>
          <w:szCs w:val="19"/>
          <w:lang w:val="zh-TW" w:eastAsia="zh-TW" w:bidi="zh-TW"/>
        </w:rPr>
        <w:t>4</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开展邮政寄递安全综合治理</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健全行业安全监管体制机制，落实中央和地方安全监管共同事权，保障</w:t>
      </w:r>
      <w:r>
        <w:rPr>
          <w:rFonts w:hint="eastAsia" w:eastAsia="仿宋_GB2312"/>
          <w:color w:val="000000"/>
          <w:kern w:val="0"/>
          <w:sz w:val="32"/>
          <w:szCs w:val="19"/>
          <w:lang w:val="zh-TW" w:bidi="zh-TW"/>
        </w:rPr>
        <w:t>市县</w:t>
      </w:r>
      <w:r>
        <w:rPr>
          <w:rFonts w:eastAsia="仿宋_GB2312"/>
          <w:color w:val="000000"/>
          <w:kern w:val="0"/>
          <w:sz w:val="32"/>
          <w:szCs w:val="19"/>
          <w:lang w:val="zh-TW" w:eastAsia="zh-TW" w:bidi="zh-TW"/>
        </w:rPr>
        <w:t>邮政业安全中心稳定运行，推进重点</w:t>
      </w:r>
      <w:r>
        <w:rPr>
          <w:rFonts w:hint="eastAsia" w:eastAsia="仿宋_GB2312"/>
          <w:color w:val="000000"/>
          <w:kern w:val="0"/>
          <w:sz w:val="32"/>
          <w:szCs w:val="19"/>
          <w:lang w:val="zh-TW" w:bidi="zh-TW"/>
        </w:rPr>
        <w:t>区县市</w:t>
      </w:r>
      <w:r>
        <w:rPr>
          <w:rFonts w:eastAsia="仿宋_GB2312"/>
          <w:color w:val="000000"/>
          <w:kern w:val="0"/>
          <w:sz w:val="32"/>
          <w:szCs w:val="19"/>
          <w:lang w:val="zh-TW" w:eastAsia="zh-TW" w:bidi="zh-TW"/>
        </w:rPr>
        <w:t>安全监管支撑机构建设，增强属地安全监管履职能力。</w:t>
      </w:r>
      <w:r>
        <w:rPr>
          <w:rFonts w:hint="eastAsia" w:eastAsia="仿宋_GB2312"/>
          <w:color w:val="000000"/>
          <w:kern w:val="0"/>
          <w:sz w:val="32"/>
          <w:szCs w:val="19"/>
          <w:lang w:val="zh-TW" w:bidi="zh-TW"/>
        </w:rPr>
        <w:t>完成上级交办的</w:t>
      </w:r>
      <w:r>
        <w:rPr>
          <w:rFonts w:eastAsia="仿宋_GB2312"/>
          <w:color w:val="000000"/>
          <w:kern w:val="0"/>
          <w:sz w:val="32"/>
          <w:szCs w:val="19"/>
          <w:lang w:val="zh-TW" w:eastAsia="zh-TW" w:bidi="zh-TW"/>
        </w:rPr>
        <w:t>《湖南省邮政条例》修订工作。完善寄递渠道安全联合监管机制，加强协作联动和资源共享，健全同级部门间和部门层级间违法线索通报、案件移送和协查机制，推动形成齐抓共管工作合力。充分发挥寄递渠道平安建设（综治工作）考评“指挥棒”作用，压实部门监管和属地管理责任。全面实施安全生产事故隐患治理“一单四制”管理，督促寄递企业做好风险点和危险源排查管控工作，规范寄递协议服务安全管理，重点加强邮件快件处理场所、营业网点消防、车辆安全、作业安全隐患排查治理，落实人防、物防、技防措施。</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邮政管理局牵头负责）</w:t>
      </w:r>
    </w:p>
    <w:p>
      <w:pPr>
        <w:tabs>
          <w:tab w:val="left" w:pos="726"/>
        </w:tabs>
        <w:adjustRightInd w:val="0"/>
        <w:snapToGrid w:val="0"/>
        <w:spacing w:line="560" w:lineRule="exact"/>
        <w:ind w:firstLine="640" w:firstLineChars="200"/>
        <w:rPr>
          <w:rFonts w:eastAsia="仿宋_GB2312"/>
          <w:color w:val="000000"/>
          <w:kern w:val="0"/>
          <w:sz w:val="32"/>
          <w:szCs w:val="19"/>
          <w:lang w:val="zh-TW" w:bidi="zh-TW"/>
        </w:rPr>
      </w:pPr>
      <w:bookmarkStart w:id="26" w:name="bookmark439"/>
      <w:bookmarkEnd w:id="26"/>
      <w:r>
        <w:rPr>
          <w:rFonts w:eastAsia="仿宋_GB2312"/>
          <w:color w:val="000000"/>
          <w:kern w:val="0"/>
          <w:sz w:val="32"/>
          <w:szCs w:val="19"/>
          <w:lang w:val="zh-TW" w:bidi="zh-TW"/>
        </w:rPr>
        <w:t>5</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开展水上涉客运输安全治理。强化涉客运输安全监管，严禁旅游、渡运等水上企业及船舶超经营范围经营，严禁客船超码头靠泊能力停靠。</w:t>
      </w:r>
      <w:r>
        <w:rPr>
          <w:rFonts w:eastAsia="仿宋_GB2312"/>
          <w:color w:val="000000"/>
          <w:kern w:val="0"/>
          <w:sz w:val="32"/>
          <w:szCs w:val="19"/>
          <w:lang w:val="zh-TW" w:bidi="zh-TW"/>
        </w:rPr>
        <w:t>督促</w:t>
      </w:r>
      <w:r>
        <w:rPr>
          <w:rFonts w:eastAsia="仿宋_GB2312"/>
          <w:color w:val="000000"/>
          <w:kern w:val="0"/>
          <w:sz w:val="32"/>
          <w:szCs w:val="19"/>
          <w:lang w:val="zh-TW" w:eastAsia="zh-TW" w:bidi="zh-TW"/>
        </w:rPr>
        <w:t>严格落实客</w:t>
      </w:r>
      <w:r>
        <w:rPr>
          <w:rFonts w:eastAsia="仿宋_GB2312"/>
          <w:color w:val="000000"/>
          <w:kern w:val="0"/>
          <w:sz w:val="32"/>
          <w:szCs w:val="19"/>
          <w:lang w:val="zh-TW" w:bidi="zh-TW"/>
        </w:rPr>
        <w:t>渡</w:t>
      </w:r>
      <w:r>
        <w:rPr>
          <w:rFonts w:eastAsia="仿宋_GB2312"/>
          <w:color w:val="000000"/>
          <w:kern w:val="0"/>
          <w:sz w:val="32"/>
          <w:szCs w:val="19"/>
          <w:lang w:val="zh-TW" w:eastAsia="zh-TW" w:bidi="zh-TW"/>
        </w:rPr>
        <w:t>船</w:t>
      </w:r>
      <w:r>
        <w:rPr>
          <w:rFonts w:eastAsia="仿宋_GB2312"/>
          <w:color w:val="000000"/>
          <w:kern w:val="0"/>
          <w:sz w:val="32"/>
          <w:szCs w:val="19"/>
          <w:lang w:val="zh-TW" w:bidi="zh-TW"/>
        </w:rPr>
        <w:t>“六不发航”管理</w:t>
      </w:r>
      <w:r>
        <w:rPr>
          <w:rFonts w:eastAsia="仿宋_GB2312"/>
          <w:color w:val="000000"/>
          <w:kern w:val="0"/>
          <w:sz w:val="32"/>
          <w:szCs w:val="19"/>
          <w:lang w:val="zh-TW" w:eastAsia="zh-TW" w:bidi="zh-TW"/>
        </w:rPr>
        <w:t>规定，严格落实安全管理制度，加强安全管理、船员培训和船舶维修保养。</w:t>
      </w:r>
      <w:r>
        <w:rPr>
          <w:rFonts w:eastAsia="仿宋_GB2312"/>
          <w:color w:val="000000"/>
          <w:kern w:val="0"/>
          <w:sz w:val="32"/>
          <w:szCs w:val="19"/>
          <w:lang w:val="zh-TW" w:bidi="zh-TW"/>
        </w:rPr>
        <w:t>强化非法载客行为整治，交通部门加强巡航，严厉打击货船非法载客行为；农业部门加强渔船监管，打击渔业船舶非法载客行为；乡镇政府加强渡口渡船和乡镇农用船舶监管，做好乡镇农用船舶非法载客的源头管理。</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市文旅广体局</w:t>
      </w:r>
      <w:r>
        <w:rPr>
          <w:rFonts w:eastAsia="楷体_GB2312"/>
          <w:color w:val="000000"/>
          <w:sz w:val="32"/>
          <w:szCs w:val="32"/>
        </w:rPr>
        <w:t>和</w:t>
      </w:r>
      <w:r>
        <w:rPr>
          <w:rFonts w:hint="eastAsia" w:eastAsia="楷体_GB2312"/>
          <w:color w:val="000000"/>
          <w:sz w:val="32"/>
          <w:szCs w:val="32"/>
        </w:rPr>
        <w:t>县（区市）乡</w:t>
      </w:r>
      <w:r>
        <w:rPr>
          <w:rFonts w:eastAsia="楷体_GB2312"/>
          <w:color w:val="000000"/>
          <w:sz w:val="32"/>
          <w:szCs w:val="32"/>
        </w:rPr>
        <w:t>人民政府等按职责分工负责）</w:t>
      </w:r>
    </w:p>
    <w:p>
      <w:pPr>
        <w:tabs>
          <w:tab w:val="left" w:pos="723"/>
        </w:tabs>
        <w:adjustRightInd w:val="0"/>
        <w:snapToGrid w:val="0"/>
        <w:spacing w:line="560" w:lineRule="exact"/>
        <w:ind w:firstLine="640" w:firstLineChars="200"/>
        <w:rPr>
          <w:rFonts w:eastAsia="仿宋_GB2312"/>
          <w:color w:val="000000"/>
          <w:kern w:val="0"/>
          <w:sz w:val="32"/>
          <w:szCs w:val="19"/>
          <w:lang w:val="zh-TW" w:bidi="zh-TW"/>
        </w:rPr>
      </w:pPr>
      <w:r>
        <w:rPr>
          <w:rFonts w:eastAsia="仿宋_GB2312"/>
          <w:color w:val="000000"/>
          <w:kern w:val="0"/>
          <w:sz w:val="32"/>
          <w:szCs w:val="19"/>
          <w:lang w:val="zh-TW" w:bidi="zh-TW"/>
        </w:rPr>
        <w:t>6</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开展载</w:t>
      </w:r>
      <w:r>
        <w:rPr>
          <w:rFonts w:eastAsia="仿宋_GB2312"/>
          <w:color w:val="000000"/>
          <w:kern w:val="0"/>
          <w:sz w:val="32"/>
          <w:szCs w:val="19"/>
          <w:lang w:val="zh-TW" w:bidi="zh-TW"/>
        </w:rPr>
        <w:t>运</w:t>
      </w:r>
      <w:r>
        <w:rPr>
          <w:rFonts w:eastAsia="仿宋_GB2312"/>
          <w:color w:val="000000"/>
          <w:kern w:val="0"/>
          <w:sz w:val="32"/>
          <w:szCs w:val="19"/>
          <w:lang w:val="zh-TW" w:eastAsia="zh-TW" w:bidi="zh-TW"/>
        </w:rPr>
        <w:t>危险化学品船舶安全治理。</w:t>
      </w:r>
      <w:r>
        <w:rPr>
          <w:rFonts w:hint="eastAsia" w:eastAsia="仿宋_GB2312"/>
          <w:color w:val="000000"/>
          <w:kern w:val="0"/>
          <w:sz w:val="32"/>
          <w:szCs w:val="19"/>
          <w:lang w:val="zh-TW" w:bidi="zh-TW"/>
        </w:rPr>
        <w:t>研究探索</w:t>
      </w:r>
      <w:r>
        <w:rPr>
          <w:rFonts w:eastAsia="仿宋_GB2312"/>
          <w:color w:val="000000"/>
          <w:kern w:val="0"/>
          <w:sz w:val="32"/>
          <w:szCs w:val="19"/>
          <w:lang w:val="zh-TW" w:eastAsia="zh-TW" w:bidi="zh-TW"/>
        </w:rPr>
        <w:t>危险化学品货主高质量选船机制建设。加强</w:t>
      </w:r>
      <w:bookmarkStart w:id="27" w:name="bookmark440"/>
      <w:bookmarkEnd w:id="27"/>
      <w:r>
        <w:rPr>
          <w:rFonts w:eastAsia="仿宋_GB2312"/>
          <w:color w:val="000000"/>
          <w:kern w:val="0"/>
          <w:sz w:val="32"/>
          <w:szCs w:val="19"/>
          <w:lang w:val="zh-TW" w:eastAsia="zh-TW" w:bidi="zh-TW"/>
        </w:rPr>
        <w:t>危险化学品运输公司日常监管和年度审核，</w:t>
      </w:r>
      <w:r>
        <w:rPr>
          <w:rFonts w:eastAsia="仿宋_GB2312"/>
          <w:color w:val="000000"/>
          <w:kern w:val="0"/>
          <w:sz w:val="32"/>
          <w:szCs w:val="19"/>
          <w:lang w:val="zh-TW" w:bidi="zh-TW"/>
        </w:rPr>
        <w:t>进一步强化监管体系</w:t>
      </w:r>
      <w:r>
        <w:rPr>
          <w:rFonts w:eastAsia="仿宋_GB2312"/>
          <w:color w:val="000000"/>
          <w:kern w:val="0"/>
          <w:sz w:val="32"/>
          <w:szCs w:val="19"/>
          <w:lang w:val="zh-TW" w:eastAsia="zh-TW" w:bidi="zh-TW"/>
        </w:rPr>
        <w:t>。严格船舶载运危险化学品申报管理，严厉查处瞒报、谎报等违法行为。严禁单壳化学品船和</w:t>
      </w:r>
      <w:r>
        <w:rPr>
          <w:rFonts w:eastAsia="仿宋_GB2312"/>
          <w:color w:val="000000"/>
          <w:kern w:val="0"/>
          <w:sz w:val="32"/>
          <w:szCs w:val="20"/>
          <w:lang w:val="zh-TW" w:eastAsia="zh-TW" w:bidi="zh-TW"/>
        </w:rPr>
        <w:t>600</w:t>
      </w:r>
      <w:r>
        <w:rPr>
          <w:rFonts w:eastAsia="仿宋_GB2312"/>
          <w:color w:val="000000"/>
          <w:kern w:val="0"/>
          <w:sz w:val="32"/>
          <w:szCs w:val="19"/>
          <w:lang w:val="zh-TW" w:eastAsia="zh-TW" w:bidi="zh-TW"/>
        </w:rPr>
        <w:t>载重吨以上的单</w:t>
      </w:r>
      <w:r>
        <w:rPr>
          <w:rFonts w:eastAsia="仿宋_GB2312"/>
          <w:color w:val="000000"/>
          <w:kern w:val="0"/>
          <w:sz w:val="32"/>
          <w:szCs w:val="19"/>
          <w:lang w:val="zh-TW" w:bidi="zh-TW"/>
        </w:rPr>
        <w:t>壳</w:t>
      </w:r>
      <w:r>
        <w:rPr>
          <w:rFonts w:eastAsia="仿宋_GB2312"/>
          <w:color w:val="000000"/>
          <w:kern w:val="0"/>
          <w:sz w:val="32"/>
          <w:szCs w:val="19"/>
          <w:lang w:val="zh-TW" w:eastAsia="zh-TW" w:bidi="zh-TW"/>
        </w:rPr>
        <w:t>油船进入</w:t>
      </w:r>
      <w:r>
        <w:rPr>
          <w:rFonts w:eastAsia="仿宋_GB2312"/>
          <w:color w:val="000000"/>
          <w:kern w:val="0"/>
          <w:sz w:val="32"/>
          <w:szCs w:val="19"/>
          <w:lang w:val="zh-CN" w:bidi="zh-CN"/>
        </w:rPr>
        <w:t>沅水</w:t>
      </w:r>
      <w:r>
        <w:rPr>
          <w:rFonts w:hint="eastAsia" w:eastAsia="仿宋_GB2312"/>
          <w:color w:val="000000"/>
          <w:kern w:val="0"/>
          <w:sz w:val="32"/>
          <w:szCs w:val="19"/>
          <w:lang w:val="zh-CN" w:bidi="zh-CN"/>
        </w:rPr>
        <w:t>、澧水</w:t>
      </w:r>
      <w:r>
        <w:rPr>
          <w:rFonts w:eastAsia="仿宋_GB2312"/>
          <w:color w:val="000000"/>
          <w:kern w:val="0"/>
          <w:sz w:val="32"/>
          <w:szCs w:val="19"/>
          <w:lang w:val="zh-TW" w:eastAsia="zh-TW" w:bidi="zh-TW"/>
        </w:rPr>
        <w:t>水域航行。</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牵头负责）</w:t>
      </w:r>
    </w:p>
    <w:p>
      <w:pPr>
        <w:tabs>
          <w:tab w:val="left" w:pos="719"/>
        </w:tabs>
        <w:adjustRightInd w:val="0"/>
        <w:snapToGrid w:val="0"/>
        <w:spacing w:line="560" w:lineRule="exact"/>
        <w:ind w:firstLine="640" w:firstLineChars="200"/>
        <w:rPr>
          <w:rFonts w:eastAsia="楷体_GB2312"/>
          <w:color w:val="000000"/>
          <w:sz w:val="32"/>
          <w:szCs w:val="32"/>
        </w:rPr>
      </w:pPr>
      <w:bookmarkStart w:id="28" w:name="bookmark441"/>
      <w:bookmarkEnd w:id="28"/>
      <w:r>
        <w:rPr>
          <w:rFonts w:eastAsia="仿宋_GB2312"/>
          <w:color w:val="000000"/>
          <w:kern w:val="0"/>
          <w:sz w:val="32"/>
          <w:szCs w:val="19"/>
          <w:lang w:val="zh-TW" w:bidi="zh-TW"/>
        </w:rPr>
        <w:t>7</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开展航</w:t>
      </w:r>
      <w:r>
        <w:rPr>
          <w:rFonts w:eastAsia="仿宋_GB2312"/>
          <w:color w:val="000000"/>
          <w:kern w:val="0"/>
          <w:sz w:val="32"/>
          <w:szCs w:val="19"/>
          <w:lang w:val="zh-TW" w:bidi="zh-TW"/>
        </w:rPr>
        <w:t>电</w:t>
      </w:r>
      <w:r>
        <w:rPr>
          <w:rFonts w:eastAsia="仿宋_GB2312"/>
          <w:color w:val="000000"/>
          <w:kern w:val="0"/>
          <w:sz w:val="32"/>
          <w:szCs w:val="19"/>
          <w:lang w:val="zh-TW" w:eastAsia="zh-TW" w:bidi="zh-TW"/>
        </w:rPr>
        <w:t>枢纽大坝除险加固专项治理。组织航</w:t>
      </w:r>
      <w:r>
        <w:rPr>
          <w:rFonts w:eastAsia="仿宋_GB2312"/>
          <w:color w:val="000000"/>
          <w:kern w:val="0"/>
          <w:sz w:val="32"/>
          <w:szCs w:val="19"/>
          <w:lang w:val="zh-TW" w:bidi="zh-TW"/>
        </w:rPr>
        <w:t>电</w:t>
      </w:r>
      <w:r>
        <w:rPr>
          <w:rFonts w:eastAsia="仿宋_GB2312"/>
          <w:color w:val="000000"/>
          <w:kern w:val="0"/>
          <w:sz w:val="32"/>
          <w:szCs w:val="19"/>
          <w:lang w:val="zh-TW" w:eastAsia="zh-TW" w:bidi="zh-TW"/>
        </w:rPr>
        <w:t>枢纽大坝运行单位</w:t>
      </w:r>
      <w:r>
        <w:rPr>
          <w:rFonts w:eastAsia="仿宋_GB2312"/>
          <w:color w:val="000000"/>
          <w:kern w:val="0"/>
          <w:sz w:val="32"/>
          <w:szCs w:val="20"/>
          <w:lang w:val="zh-TW" w:eastAsia="zh-TW" w:bidi="zh-TW"/>
        </w:rPr>
        <w:t>2020</w:t>
      </w:r>
      <w:r>
        <w:rPr>
          <w:rFonts w:eastAsia="仿宋_GB2312"/>
          <w:color w:val="000000"/>
          <w:kern w:val="0"/>
          <w:sz w:val="32"/>
          <w:szCs w:val="19"/>
          <w:lang w:val="zh-TW" w:eastAsia="zh-TW" w:bidi="zh-TW"/>
        </w:rPr>
        <w:t>年</w:t>
      </w:r>
      <w:r>
        <w:rPr>
          <w:rFonts w:eastAsia="仿宋_GB2312"/>
          <w:color w:val="000000"/>
          <w:kern w:val="0"/>
          <w:sz w:val="32"/>
          <w:szCs w:val="20"/>
          <w:lang w:val="zh-TW" w:eastAsia="zh-TW" w:bidi="zh-TW"/>
        </w:rPr>
        <w:t>6</w:t>
      </w:r>
      <w:r>
        <w:rPr>
          <w:rFonts w:eastAsia="仿宋_GB2312"/>
          <w:color w:val="000000"/>
          <w:kern w:val="0"/>
          <w:sz w:val="32"/>
          <w:szCs w:val="19"/>
          <w:lang w:val="zh-TW" w:eastAsia="zh-TW" w:bidi="zh-TW"/>
        </w:rPr>
        <w:t>月底前按规定开展安全鉴定，根据安全鉴定情况分类予以整治，开展除险加固工作。</w:t>
      </w:r>
      <w:r>
        <w:rPr>
          <w:rFonts w:eastAsia="楷体_GB2312"/>
          <w:color w:val="000000"/>
          <w:sz w:val="32"/>
          <w:szCs w:val="32"/>
        </w:rPr>
        <w:t>（</w:t>
      </w:r>
      <w:r>
        <w:rPr>
          <w:rFonts w:hint="eastAsia" w:eastAsia="楷体_GB2312"/>
          <w:color w:val="000000"/>
          <w:sz w:val="32"/>
          <w:szCs w:val="32"/>
        </w:rPr>
        <w:t>市水利局</w:t>
      </w:r>
      <w:r>
        <w:rPr>
          <w:rFonts w:eastAsia="楷体_GB2312"/>
          <w:color w:val="000000"/>
          <w:sz w:val="32"/>
          <w:szCs w:val="32"/>
        </w:rPr>
        <w:t>牵头</w:t>
      </w:r>
      <w:r>
        <w:rPr>
          <w:rFonts w:hint="eastAsia" w:eastAsia="楷体_GB2312"/>
          <w:color w:val="000000"/>
          <w:sz w:val="32"/>
          <w:szCs w:val="32"/>
        </w:rPr>
        <w:t>，市交通运输局、常德航道管理局负责。</w:t>
      </w:r>
      <w:r>
        <w:rPr>
          <w:rFonts w:eastAsia="楷体_GB2312"/>
          <w:color w:val="000000"/>
          <w:sz w:val="32"/>
          <w:szCs w:val="32"/>
        </w:rPr>
        <w:t>）</w:t>
      </w:r>
    </w:p>
    <w:p>
      <w:pPr>
        <w:tabs>
          <w:tab w:val="left" w:pos="726"/>
        </w:tabs>
        <w:adjustRightInd w:val="0"/>
        <w:snapToGrid w:val="0"/>
        <w:spacing w:line="560" w:lineRule="exact"/>
        <w:ind w:firstLine="640" w:firstLineChars="200"/>
        <w:rPr>
          <w:rFonts w:eastAsia="楷体_GB2312"/>
          <w:color w:val="000000"/>
          <w:sz w:val="32"/>
          <w:szCs w:val="32"/>
        </w:rPr>
      </w:pPr>
      <w:bookmarkStart w:id="29" w:name="bookmark442"/>
      <w:bookmarkEnd w:id="29"/>
      <w:r>
        <w:rPr>
          <w:rFonts w:eastAsia="仿宋_GB2312"/>
          <w:color w:val="000000"/>
          <w:kern w:val="0"/>
          <w:sz w:val="32"/>
          <w:szCs w:val="19"/>
          <w:lang w:val="zh-TW" w:bidi="zh-TW"/>
        </w:rPr>
        <w:t>8</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开展客运枢纽安全治理</w:t>
      </w:r>
      <w:r>
        <w:rPr>
          <w:rFonts w:eastAsia="仿宋_GB2312"/>
          <w:b/>
          <w:color w:val="000000"/>
          <w:kern w:val="0"/>
          <w:sz w:val="32"/>
          <w:szCs w:val="19"/>
          <w:lang w:val="zh-TW" w:eastAsia="zh-TW" w:bidi="zh-TW"/>
        </w:rPr>
        <w:t>。</w:t>
      </w:r>
      <w:r>
        <w:rPr>
          <w:rFonts w:eastAsia="仿宋_GB2312"/>
          <w:color w:val="000000"/>
          <w:kern w:val="0"/>
          <w:sz w:val="32"/>
          <w:szCs w:val="19"/>
          <w:lang w:val="zh-TW" w:bidi="zh-TW"/>
        </w:rPr>
        <w:t>各运营单位</w:t>
      </w:r>
      <w:r>
        <w:rPr>
          <w:rFonts w:eastAsia="仿宋_GB2312"/>
          <w:color w:val="000000"/>
          <w:kern w:val="0"/>
          <w:sz w:val="32"/>
          <w:szCs w:val="19"/>
          <w:lang w:val="zh-TW" w:eastAsia="zh-TW" w:bidi="zh-TW"/>
        </w:rPr>
        <w:t>落实安检制度，确保安检质量和效率；按需求配备旅客、行包的安检设施和人员；枢纽内重点区域设置应急隔离区。应建立应急指挥管理协调机构或工作机制，制定枢纽总体应急预案；在客运枢纽区域应设置防恐防爆、视频监控、安全消防等设备，以及信息板广播通信设备等。</w:t>
      </w:r>
      <w:bookmarkStart w:id="30" w:name="bookmark443"/>
      <w:bookmarkEnd w:id="30"/>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局牵头，市应急管理局</w:t>
      </w:r>
      <w:r>
        <w:rPr>
          <w:rFonts w:eastAsia="楷体_GB2312"/>
          <w:color w:val="000000"/>
          <w:sz w:val="32"/>
          <w:szCs w:val="32"/>
        </w:rPr>
        <w:t>、</w:t>
      </w:r>
      <w:r>
        <w:rPr>
          <w:rFonts w:hint="eastAsia" w:eastAsia="楷体_GB2312"/>
          <w:color w:val="000000"/>
          <w:sz w:val="32"/>
          <w:szCs w:val="32"/>
        </w:rPr>
        <w:t>常德桃花源机场</w:t>
      </w:r>
      <w:r>
        <w:rPr>
          <w:rFonts w:eastAsia="楷体_GB2312"/>
          <w:color w:val="000000"/>
          <w:sz w:val="32"/>
          <w:szCs w:val="32"/>
        </w:rPr>
        <w:t>、</w:t>
      </w:r>
      <w:r>
        <w:rPr>
          <w:rFonts w:hint="eastAsia" w:eastAsia="楷体_GB2312"/>
          <w:color w:val="000000"/>
          <w:sz w:val="32"/>
          <w:szCs w:val="32"/>
        </w:rPr>
        <w:t>市铁路安全环境整治领导小组、</w:t>
      </w:r>
      <w:r>
        <w:rPr>
          <w:rFonts w:eastAsia="楷体_GB2312"/>
          <w:color w:val="000000"/>
          <w:sz w:val="32"/>
          <w:szCs w:val="32"/>
        </w:rPr>
        <w:t>各区县市人民政府负责）</w:t>
      </w:r>
    </w:p>
    <w:p>
      <w:pPr>
        <w:adjustRightInd w:val="0"/>
        <w:snapToGrid w:val="0"/>
        <w:spacing w:line="560" w:lineRule="exact"/>
        <w:ind w:firstLine="640" w:firstLineChars="200"/>
        <w:rPr>
          <w:rFonts w:eastAsia="楷体_GB2312"/>
          <w:color w:val="000000"/>
          <w:sz w:val="32"/>
          <w:szCs w:val="32"/>
        </w:rPr>
      </w:pPr>
      <w:bookmarkStart w:id="31" w:name="bookmark444"/>
      <w:bookmarkEnd w:id="31"/>
      <w:r>
        <w:rPr>
          <w:rFonts w:hint="eastAsia" w:eastAsia="仿宋_GB2312"/>
          <w:color w:val="000000"/>
          <w:kern w:val="0"/>
          <w:sz w:val="32"/>
          <w:szCs w:val="19"/>
          <w:lang w:bidi="zh-TW"/>
        </w:rPr>
        <w:t>9</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开展渔业生产专项治理。聚焦</w:t>
      </w:r>
      <w:r>
        <w:rPr>
          <w:rFonts w:eastAsia="仿宋_GB2312"/>
          <w:color w:val="000000"/>
          <w:kern w:val="0"/>
          <w:sz w:val="32"/>
          <w:szCs w:val="19"/>
          <w:lang w:val="zh-CN" w:bidi="zh-CN"/>
        </w:rPr>
        <w:t>“拖网</w:t>
      </w:r>
      <w:r>
        <w:rPr>
          <w:rFonts w:eastAsia="仿宋_GB2312"/>
          <w:color w:val="000000"/>
          <w:kern w:val="0"/>
          <w:sz w:val="32"/>
          <w:szCs w:val="19"/>
          <w:lang w:val="zh-TW" w:eastAsia="zh-TW" w:bidi="zh-TW"/>
        </w:rPr>
        <w:t>、刺网</w:t>
      </w:r>
      <w:r>
        <w:rPr>
          <w:rFonts w:eastAsia="仿宋_GB2312"/>
          <w:color w:val="000000"/>
          <w:kern w:val="0"/>
          <w:sz w:val="32"/>
          <w:szCs w:val="19"/>
          <w:lang w:val="zh-TW" w:bidi="zh-TW"/>
        </w:rPr>
        <w:t>”两类</w:t>
      </w:r>
      <w:r>
        <w:rPr>
          <w:rFonts w:eastAsia="仿宋_GB2312"/>
          <w:color w:val="000000"/>
          <w:kern w:val="0"/>
          <w:sz w:val="32"/>
          <w:szCs w:val="19"/>
          <w:lang w:val="zh-TW" w:eastAsia="zh-TW" w:bidi="zh-TW"/>
        </w:rPr>
        <w:t>高危渔船和</w:t>
      </w:r>
      <w:r>
        <w:rPr>
          <w:rFonts w:eastAsia="仿宋_GB2312"/>
          <w:color w:val="000000"/>
          <w:kern w:val="0"/>
          <w:sz w:val="32"/>
          <w:szCs w:val="19"/>
          <w:lang w:val="zh-CN" w:bidi="zh-CN"/>
        </w:rPr>
        <w:t>“碰撞</w:t>
      </w:r>
      <w:r>
        <w:rPr>
          <w:rFonts w:eastAsia="仿宋_GB2312"/>
          <w:color w:val="000000"/>
          <w:kern w:val="0"/>
          <w:sz w:val="32"/>
          <w:szCs w:val="19"/>
          <w:lang w:val="zh-TW" w:eastAsia="zh-TW" w:bidi="zh-TW"/>
        </w:rPr>
        <w:t>、自沉、风灾、火灾</w:t>
      </w:r>
      <w:r>
        <w:rPr>
          <w:rFonts w:eastAsia="仿宋_GB2312"/>
          <w:color w:val="000000"/>
          <w:kern w:val="0"/>
          <w:sz w:val="32"/>
          <w:szCs w:val="19"/>
          <w:lang w:bidi="en-US"/>
        </w:rPr>
        <w:t>”</w:t>
      </w:r>
      <w:r>
        <w:rPr>
          <w:rFonts w:eastAsia="仿宋_GB2312"/>
          <w:color w:val="000000"/>
          <w:kern w:val="0"/>
          <w:sz w:val="32"/>
          <w:szCs w:val="19"/>
          <w:lang w:val="zh-TW" w:eastAsia="zh-TW" w:bidi="zh-TW"/>
        </w:rPr>
        <w:t>四类事故高发情形，做到排查整改、执法查处、督查督办同步开展、贯通全程。重点对渔船脱检脱管和船舶不适航、船员不适任，以及渔港水域安全、消防等方面存在的违法违规行为进行专项执法检查，对安全隐患突出的地区和作业渔船进行重点整治，严厉打击</w:t>
      </w:r>
      <w:r>
        <w:rPr>
          <w:rFonts w:eastAsia="仿宋_GB2312"/>
          <w:color w:val="000000"/>
          <w:kern w:val="0"/>
          <w:sz w:val="32"/>
          <w:szCs w:val="19"/>
          <w:lang w:val="zh-CN" w:bidi="zh-CN"/>
        </w:rPr>
        <w:t>“超</w:t>
      </w:r>
      <w:r>
        <w:rPr>
          <w:rFonts w:eastAsia="仿宋_GB2312"/>
          <w:color w:val="000000"/>
          <w:kern w:val="0"/>
          <w:sz w:val="32"/>
          <w:szCs w:val="19"/>
          <w:lang w:val="zh-TW" w:eastAsia="zh-TW" w:bidi="zh-TW"/>
        </w:rPr>
        <w:t>员超载超风级超航区”航行和冒险作业行为。</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牵头，</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配合</w:t>
      </w:r>
      <w:r>
        <w:rPr>
          <w:rFonts w:eastAsia="楷体_GB2312"/>
          <w:b/>
          <w:color w:val="000000"/>
          <w:sz w:val="32"/>
          <w:szCs w:val="32"/>
        </w:rPr>
        <w:t>）</w:t>
      </w:r>
      <w:bookmarkStart w:id="32" w:name="bookmark445"/>
    </w:p>
    <w:p>
      <w:pPr>
        <w:adjustRightInd w:val="0"/>
        <w:snapToGrid w:val="0"/>
        <w:spacing w:line="560" w:lineRule="exact"/>
        <w:ind w:firstLine="640" w:firstLineChars="200"/>
        <w:rPr>
          <w:rFonts w:eastAsia="楷体_GB2312"/>
          <w:color w:val="000000"/>
          <w:sz w:val="32"/>
          <w:szCs w:val="32"/>
        </w:rPr>
      </w:pPr>
      <w:r>
        <w:rPr>
          <w:rFonts w:eastAsia="楷体_GB2312"/>
          <w:color w:val="000000"/>
          <w:kern w:val="0"/>
          <w:sz w:val="32"/>
          <w:szCs w:val="19"/>
          <w:lang w:val="zh-TW" w:eastAsia="zh-TW" w:bidi="zh-TW"/>
        </w:rPr>
        <w:t>（</w:t>
      </w:r>
      <w:bookmarkEnd w:id="32"/>
      <w:r>
        <w:rPr>
          <w:rFonts w:eastAsia="楷体_GB2312"/>
          <w:color w:val="000000"/>
          <w:kern w:val="0"/>
          <w:sz w:val="32"/>
          <w:szCs w:val="19"/>
          <w:lang w:val="zh-TW" w:eastAsia="zh-TW" w:bidi="zh-TW"/>
        </w:rPr>
        <w:t>四）开展突出问题集中整治</w:t>
      </w:r>
    </w:p>
    <w:p>
      <w:pPr>
        <w:adjustRightInd w:val="0"/>
        <w:snapToGrid w:val="0"/>
        <w:spacing w:line="560" w:lineRule="exact"/>
        <w:ind w:firstLine="640" w:firstLineChars="200"/>
        <w:rPr>
          <w:rFonts w:eastAsia="楷体_GB2312"/>
          <w:color w:val="000000"/>
          <w:sz w:val="32"/>
          <w:szCs w:val="32"/>
        </w:rPr>
      </w:pPr>
      <w:r>
        <w:rPr>
          <w:rFonts w:eastAsia="仿宋_GB2312"/>
          <w:color w:val="000000"/>
          <w:kern w:val="0"/>
          <w:sz w:val="32"/>
          <w:szCs w:val="20"/>
          <w:lang w:bidi="en-US"/>
        </w:rPr>
        <w:t>1</w:t>
      </w:r>
      <w:r>
        <w:rPr>
          <w:rFonts w:hint="eastAsia" w:eastAsia="仿宋_GB2312"/>
          <w:color w:val="000000"/>
          <w:kern w:val="0"/>
          <w:sz w:val="32"/>
          <w:szCs w:val="20"/>
          <w:lang w:bidi="en-US"/>
        </w:rPr>
        <w:t>.</w:t>
      </w:r>
      <w:r>
        <w:rPr>
          <w:rFonts w:eastAsia="仿宋_GB2312"/>
          <w:color w:val="000000"/>
          <w:kern w:val="0"/>
          <w:sz w:val="32"/>
          <w:szCs w:val="19"/>
          <w:lang w:val="zh-TW" w:eastAsia="zh-TW" w:bidi="zh-TW"/>
        </w:rPr>
        <w:t>强化铁路危险货物运输安全整治。一是非法托运危险货物整治。重点整治铁路运输托运人托运危险货物匿报谎报货物品名、性质、重量，在普通货物中夹带运输危险货物，在危险货物中夹带禁止配装的货物等非法行为。二是违规承运危险货物整治。重点整治铁路运输企业在非危险货物办理站办理危险货物承运手续，铁路运输企业和托运人不按照操作规程包装、装卸、运输危险货物，铁路运输企业不按照规定建立危险货物运输事故应急预案和开展应急演练等行为。三是危险货物储存场所整治。重点整治铁路货场、专用铁路、铁路专用线危险货物装卸、储存设施外部安全防护距离不符合安全要求，未按规定开展安全评价，不落实安全责任体系和安全管理制度等问题。</w:t>
      </w:r>
      <w:bookmarkStart w:id="33" w:name="bookmark446"/>
      <w:bookmarkEnd w:id="33"/>
      <w:r>
        <w:rPr>
          <w:rFonts w:eastAsia="楷体_GB2312"/>
          <w:color w:val="000000"/>
          <w:sz w:val="32"/>
          <w:szCs w:val="32"/>
        </w:rPr>
        <w:t>（</w:t>
      </w:r>
      <w:r>
        <w:rPr>
          <w:rFonts w:hint="eastAsia" w:eastAsia="楷体_GB2312"/>
          <w:color w:val="000000"/>
          <w:sz w:val="32"/>
          <w:szCs w:val="32"/>
        </w:rPr>
        <w:t>市铁路安全环境整治领导小组牵头，</w:t>
      </w:r>
      <w:r>
        <w:rPr>
          <w:rFonts w:eastAsia="楷体_GB2312"/>
          <w:color w:val="000000"/>
          <w:sz w:val="32"/>
          <w:szCs w:val="32"/>
        </w:rPr>
        <w:t>铁路运输企业负责）</w:t>
      </w:r>
    </w:p>
    <w:p>
      <w:pPr>
        <w:adjustRightInd w:val="0"/>
        <w:snapToGrid w:val="0"/>
        <w:spacing w:line="560" w:lineRule="exact"/>
        <w:ind w:firstLine="640" w:firstLineChars="200"/>
        <w:rPr>
          <w:rFonts w:eastAsia="楷体_GB2312"/>
          <w:color w:val="000000"/>
          <w:sz w:val="32"/>
          <w:szCs w:val="32"/>
        </w:rPr>
      </w:pPr>
      <w:r>
        <w:rPr>
          <w:rFonts w:eastAsia="仿宋_GB2312"/>
          <w:color w:val="000000"/>
          <w:kern w:val="0"/>
          <w:sz w:val="32"/>
          <w:szCs w:val="19"/>
          <w:lang w:val="zh-TW" w:eastAsia="zh-TW" w:bidi="zh-TW"/>
        </w:rPr>
        <w:t>2</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开展邮政涉恐涉暴专项治理</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一是升级收寄验视、实名收寄、过机安检“三位一体”防控模式。推进寄递风险综合防控信息平台建设，加快推广应用智能安检设备，采取拍照上传、视频监控等措施提升收寄验视实效，加强收寄验视标识、安全检查标识规范管理，坚决防止易燃易爆等禁寄物品流入寄递渠道。二是突出重点地区整治。严格落实</w:t>
      </w:r>
      <w:r>
        <w:rPr>
          <w:rFonts w:hint="eastAsia" w:eastAsia="仿宋_GB2312"/>
          <w:color w:val="000000"/>
          <w:kern w:val="0"/>
          <w:sz w:val="32"/>
          <w:szCs w:val="19"/>
          <w:lang w:val="zh-TW" w:bidi="zh-TW"/>
        </w:rPr>
        <w:t>市县</w:t>
      </w:r>
      <w:r>
        <w:rPr>
          <w:rFonts w:eastAsia="仿宋_GB2312"/>
          <w:color w:val="000000"/>
          <w:kern w:val="0"/>
          <w:sz w:val="32"/>
          <w:szCs w:val="19"/>
          <w:lang w:val="zh-TW" w:eastAsia="zh-TW" w:bidi="zh-TW"/>
        </w:rPr>
        <w:t>出埠邮件快件就地安检措施。因地制宜强化分类指导，对寄往政府机关、重点部位、重大活动举办地的邮件快件进行重点检查，鼓励地方政府采取政府购买服务、委托第三方企业等方式开展集中安检。三是突出薄弱环节整治。对航空和高铁邮件快件，以及国际和港澳台邮件快件进行全面防控安检。加强寄递安全公共宣传，提高用户依法用邮、安全用邮意识，配合对夹带、谎报瞒报、匿报涉恐涉暴物品、危险化学品等严重危害人民群众生命财产安全的主管故意行为依法严厉打击。四是深入开展违法寄递危险化学品整治，对危险化学品寄递实施“零容忍”，督促寄递企业严格落实《禁止寄递物品管理规定》，不得收寄危险化学品。</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邮政管理局牵头负责）</w:t>
      </w:r>
    </w:p>
    <w:p>
      <w:pPr>
        <w:adjustRightInd w:val="0"/>
        <w:snapToGrid w:val="0"/>
        <w:spacing w:line="560" w:lineRule="exact"/>
        <w:ind w:firstLine="640" w:firstLineChars="200"/>
        <w:rPr>
          <w:rFonts w:eastAsia="楷体_GB2312"/>
          <w:color w:val="000000"/>
          <w:sz w:val="32"/>
          <w:szCs w:val="32"/>
        </w:rPr>
      </w:pPr>
      <w:bookmarkStart w:id="34" w:name="bookmark447"/>
      <w:bookmarkEnd w:id="34"/>
      <w:r>
        <w:rPr>
          <w:rFonts w:eastAsia="仿宋_GB2312"/>
          <w:color w:val="000000"/>
          <w:kern w:val="0"/>
          <w:sz w:val="32"/>
          <w:szCs w:val="19"/>
          <w:lang w:val="zh-TW" w:bidi="zh-TW"/>
        </w:rPr>
        <w:t>3</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强化砂石运输行为治理</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进一步落实《住房城乡建设部等八部门关于加强海砂开采运输销售使用管理工作的通知》（建质〔2018〕108号）中相关要求，加强交通、水利、公安、住建等部门联动合作，严格查验砂石来源证明，惩治违法运输海砂行为，防止海砂流入。加大“三无”运输船打击力度，严格查处运砂船超载、配员不足等违法行为，持续推进非法砂石码头整治。严厉打击运砂船不开启AIS、生活污水处理等安全和防污染设施设备。查处船舶证书不全、失效行为</w:t>
      </w:r>
      <w:r>
        <w:rPr>
          <w:rFonts w:eastAsia="仿宋_GB2312"/>
          <w:color w:val="000000"/>
          <w:kern w:val="0"/>
          <w:sz w:val="32"/>
          <w:szCs w:val="19"/>
          <w:lang w:val="zh-TW" w:bidi="zh-TW"/>
        </w:rPr>
        <w:t>。</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w:t>
      </w:r>
      <w:r>
        <w:rPr>
          <w:rFonts w:eastAsia="楷体_GB2312"/>
          <w:color w:val="000000"/>
          <w:sz w:val="32"/>
          <w:szCs w:val="32"/>
        </w:rPr>
        <w:t>水利</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公安</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市住建局</w:t>
      </w:r>
      <w:r>
        <w:rPr>
          <w:rFonts w:eastAsia="楷体_GB2312"/>
          <w:color w:val="000000"/>
          <w:sz w:val="32"/>
          <w:szCs w:val="32"/>
        </w:rPr>
        <w:t>按各自职责分工负责）</w:t>
      </w:r>
    </w:p>
    <w:p>
      <w:pPr>
        <w:tabs>
          <w:tab w:val="left" w:pos="723"/>
        </w:tabs>
        <w:adjustRightInd w:val="0"/>
        <w:snapToGrid w:val="0"/>
        <w:spacing w:line="560" w:lineRule="exact"/>
        <w:ind w:firstLine="640" w:firstLineChars="200"/>
        <w:rPr>
          <w:rFonts w:eastAsia="楷体_GB2312"/>
          <w:color w:val="000000"/>
          <w:sz w:val="32"/>
          <w:szCs w:val="32"/>
        </w:rPr>
      </w:pPr>
      <w:bookmarkStart w:id="35" w:name="bookmark451"/>
      <w:bookmarkEnd w:id="35"/>
      <w:bookmarkStart w:id="36" w:name="bookmark449"/>
      <w:bookmarkEnd w:id="36"/>
      <w:bookmarkStart w:id="37" w:name="bookmark448"/>
      <w:bookmarkEnd w:id="37"/>
      <w:r>
        <w:rPr>
          <w:rFonts w:eastAsia="仿宋_GB2312"/>
          <w:color w:val="000000"/>
          <w:kern w:val="0"/>
          <w:sz w:val="32"/>
          <w:szCs w:val="19"/>
          <w:lang w:val="zh-TW" w:bidi="zh-TW"/>
        </w:rPr>
        <w:t>4</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开展渔业船员专项治理</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针对</w:t>
      </w:r>
      <w:r>
        <w:rPr>
          <w:rFonts w:eastAsia="仿宋_GB2312"/>
          <w:color w:val="000000"/>
          <w:kern w:val="0"/>
          <w:sz w:val="32"/>
          <w:szCs w:val="19"/>
          <w:lang w:val="zh-TW" w:bidi="zh-TW"/>
        </w:rPr>
        <w:t>渔业船舶</w:t>
      </w:r>
      <w:r>
        <w:rPr>
          <w:rFonts w:eastAsia="仿宋_GB2312"/>
          <w:color w:val="000000"/>
          <w:kern w:val="0"/>
          <w:sz w:val="32"/>
          <w:szCs w:val="19"/>
          <w:lang w:val="zh-TW" w:eastAsia="zh-TW" w:bidi="zh-TW"/>
        </w:rPr>
        <w:t>职务船员配备不齐和普通船员持证率偏低的突出问题，动员基层渔业管理部门，对渔业船员配备情况进行调查摸底，切实掌握辖区渔业船员底数，做到底数清，情况明。对照职务船员配备标准，落实职务船员最低安全配员和持证上岗制度，督促船东组织船员接受警示教育和技能培训。采取岸上排、港口堵的方式，对职务船员配备缺配和</w:t>
      </w:r>
      <w:r>
        <w:rPr>
          <w:rFonts w:eastAsia="仿宋_GB2312"/>
          <w:color w:val="000000"/>
          <w:kern w:val="0"/>
          <w:sz w:val="32"/>
          <w:szCs w:val="19"/>
          <w:lang w:val="zh-CN" w:bidi="zh-CN"/>
        </w:rPr>
        <w:t>“人证</w:t>
      </w:r>
      <w:r>
        <w:rPr>
          <w:rFonts w:eastAsia="仿宋_GB2312"/>
          <w:color w:val="000000"/>
          <w:kern w:val="0"/>
          <w:sz w:val="32"/>
          <w:szCs w:val="19"/>
          <w:lang w:val="zh-TW" w:eastAsia="zh-TW" w:bidi="zh-TW"/>
        </w:rPr>
        <w:t>不符</w:t>
      </w:r>
      <w:r>
        <w:rPr>
          <w:rFonts w:eastAsia="仿宋_GB2312"/>
          <w:color w:val="000000"/>
          <w:kern w:val="0"/>
          <w:sz w:val="32"/>
          <w:szCs w:val="19"/>
          <w:lang w:val="zh-TW" w:bidi="zh-TW"/>
        </w:rPr>
        <w:t>”</w:t>
      </w:r>
      <w:r>
        <w:rPr>
          <w:rFonts w:eastAsia="仿宋_GB2312"/>
          <w:color w:val="000000"/>
          <w:kern w:val="0"/>
          <w:sz w:val="32"/>
          <w:szCs w:val="19"/>
          <w:lang w:val="zh-TW" w:eastAsia="zh-TW" w:bidi="zh-TW"/>
        </w:rPr>
        <w:t>现象进行重点整治。同时，加强政策研究，创新渔业船员基本安全培训和考试方法，细化工作方案，优化操作指南，拓宽培训渠道，</w:t>
      </w:r>
      <w:r>
        <w:rPr>
          <w:rFonts w:eastAsia="仿宋_GB2312"/>
          <w:color w:val="000000"/>
          <w:kern w:val="0"/>
          <w:sz w:val="32"/>
          <w:szCs w:val="19"/>
          <w:lang w:val="zh-TW" w:bidi="zh-TW"/>
        </w:rPr>
        <w:t>探索</w:t>
      </w:r>
      <w:r>
        <w:rPr>
          <w:rFonts w:eastAsia="仿宋_GB2312"/>
          <w:color w:val="000000"/>
          <w:kern w:val="0"/>
          <w:sz w:val="32"/>
          <w:szCs w:val="19"/>
          <w:lang w:val="zh-TW" w:eastAsia="zh-TW" w:bidi="zh-TW"/>
        </w:rPr>
        <w:t>推行普通渔业船员线上远程理论考试和实操视频评估考核，及时公布考试题库，让广大船员对水上求生、消防、急救和应急等基本安全知识做到应知应会，相关操作熟能生巧，切实提高普通船员持证上岗率。</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牵头负责）</w:t>
      </w:r>
    </w:p>
    <w:p>
      <w:pPr>
        <w:tabs>
          <w:tab w:val="left" w:pos="1005"/>
        </w:tabs>
        <w:adjustRightInd w:val="0"/>
        <w:snapToGrid w:val="0"/>
        <w:spacing w:line="560" w:lineRule="exact"/>
        <w:ind w:firstLine="640" w:firstLineChars="200"/>
        <w:rPr>
          <w:rFonts w:eastAsia="楷体_GB2312"/>
          <w:color w:val="000000"/>
          <w:sz w:val="32"/>
          <w:szCs w:val="32"/>
        </w:rPr>
      </w:pPr>
      <w:bookmarkStart w:id="38" w:name="bookmark452"/>
      <w:bookmarkEnd w:id="38"/>
      <w:r>
        <w:rPr>
          <w:rFonts w:eastAsia="仿宋_GB2312"/>
          <w:color w:val="000000"/>
          <w:kern w:val="0"/>
          <w:sz w:val="32"/>
          <w:szCs w:val="19"/>
          <w:lang w:val="zh-TW" w:bidi="zh-TW"/>
        </w:rPr>
        <w:t>5</w:t>
      </w:r>
      <w:r>
        <w:rPr>
          <w:rFonts w:hint="eastAsia" w:eastAsia="仿宋_GB2312"/>
          <w:color w:val="000000"/>
          <w:kern w:val="0"/>
          <w:sz w:val="32"/>
          <w:szCs w:val="19"/>
          <w:lang w:val="zh-TW" w:bidi="zh-TW"/>
        </w:rPr>
        <w:t>.</w:t>
      </w:r>
      <w:r>
        <w:rPr>
          <w:rFonts w:eastAsia="仿宋_GB2312"/>
          <w:color w:val="000000"/>
          <w:kern w:val="0"/>
          <w:sz w:val="32"/>
          <w:szCs w:val="32"/>
          <w:lang w:val="zh-TW" w:bidi="zh-TW"/>
        </w:rPr>
        <w:t>强化渔船监管</w:t>
      </w:r>
      <w:r>
        <w:rPr>
          <w:rFonts w:eastAsia="仿宋_GB2312"/>
          <w:color w:val="000000"/>
          <w:kern w:val="0"/>
          <w:sz w:val="32"/>
          <w:szCs w:val="32"/>
          <w:lang w:val="zh-TW" w:eastAsia="zh-TW" w:bidi="zh-TW"/>
        </w:rPr>
        <w:t>执法。对</w:t>
      </w:r>
      <w:r>
        <w:rPr>
          <w:rFonts w:eastAsia="仿宋_GB2312"/>
          <w:color w:val="000000"/>
          <w:kern w:val="0"/>
          <w:sz w:val="32"/>
          <w:szCs w:val="32"/>
          <w:lang w:val="zh-TW" w:bidi="zh-TW"/>
        </w:rPr>
        <w:t>渔业船舶</w:t>
      </w:r>
      <w:r>
        <w:rPr>
          <w:rFonts w:eastAsia="仿宋_GB2312"/>
          <w:color w:val="000000"/>
          <w:kern w:val="0"/>
          <w:sz w:val="32"/>
          <w:szCs w:val="32"/>
          <w:lang w:val="zh-TW" w:eastAsia="zh-TW" w:bidi="zh-TW"/>
        </w:rPr>
        <w:t>安全救生、消防、防止污染环境的设备设施配备，安全信息终端设备配备及使用，船员最低配员标准落实，船名号刷写、焊接、制作安装等情况，强化检查力度。对存在安全隐患的渔船，责令现场或限期整改；未整改到位的，禁止离港，已经离港的，责令返回港口并依法处罚。</w:t>
      </w:r>
      <w:bookmarkStart w:id="39" w:name="bookmark26"/>
      <w:bookmarkEnd w:id="39"/>
      <w:r>
        <w:rPr>
          <w:rFonts w:eastAsia="仿宋_GB2312"/>
          <w:color w:val="000000"/>
          <w:kern w:val="0"/>
          <w:sz w:val="32"/>
          <w:szCs w:val="32"/>
          <w:lang w:val="zh-TW" w:eastAsia="zh-TW" w:bidi="zh-TW"/>
        </w:rPr>
        <w:t>对擅自拆除渔船有关航行、作业和人身财产安全以及防止污染环境的重要设备、部件，擅自改变渔船吨位</w:t>
      </w:r>
      <w:r>
        <w:rPr>
          <w:rFonts w:eastAsia="仿宋_GB2312"/>
          <w:color w:val="000000"/>
          <w:kern w:val="0"/>
          <w:sz w:val="32"/>
          <w:szCs w:val="32"/>
          <w:lang w:val="zh-TW" w:bidi="zh-TW"/>
        </w:rPr>
        <w:t>、</w:t>
      </w:r>
      <w:r>
        <w:rPr>
          <w:rFonts w:eastAsia="仿宋_GB2312"/>
          <w:color w:val="000000"/>
          <w:kern w:val="0"/>
          <w:sz w:val="32"/>
          <w:szCs w:val="32"/>
          <w:lang w:val="zh-TW" w:eastAsia="zh-TW" w:bidi="zh-TW"/>
        </w:rPr>
        <w:t>载重线、擅自更换主机甚至扩大主机功率等进行专项整治，依法责令整改、处罚。</w:t>
      </w:r>
      <w:r>
        <w:rPr>
          <w:rFonts w:eastAsia="仿宋_GB2312"/>
          <w:color w:val="000000"/>
          <w:kern w:val="0"/>
          <w:sz w:val="32"/>
          <w:szCs w:val="32"/>
          <w:lang w:val="zh-TW" w:bidi="zh-TW"/>
        </w:rPr>
        <w:t>通过水陆联合执法检查，对未按规定</w:t>
      </w:r>
      <w:r>
        <w:rPr>
          <w:rFonts w:eastAsia="仿宋_GB2312"/>
          <w:color w:val="000000"/>
          <w:kern w:val="0"/>
          <w:sz w:val="32"/>
          <w:szCs w:val="32"/>
          <w:lang w:val="zh-TW" w:eastAsia="zh-TW" w:bidi="zh-TW"/>
        </w:rPr>
        <w:t>进行船舶检验的渔船进行整治。对仍在营运作业的，依法责令停航作业，限期申报检验，逾期不检的，依法处罚。</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牵头负责，</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配合）</w:t>
      </w:r>
      <w:bookmarkStart w:id="40" w:name="bookmark453"/>
    </w:p>
    <w:p>
      <w:pPr>
        <w:tabs>
          <w:tab w:val="left" w:pos="1005"/>
        </w:tabs>
        <w:adjustRightInd w:val="0"/>
        <w:snapToGrid w:val="0"/>
        <w:spacing w:line="560" w:lineRule="exact"/>
        <w:ind w:firstLine="640" w:firstLineChars="200"/>
        <w:rPr>
          <w:rFonts w:eastAsia="楷体_GB2312"/>
          <w:color w:val="000000"/>
          <w:sz w:val="32"/>
          <w:szCs w:val="32"/>
        </w:rPr>
      </w:pPr>
      <w:r>
        <w:rPr>
          <w:rFonts w:eastAsia="楷体_GB2312"/>
          <w:color w:val="000000"/>
          <w:kern w:val="0"/>
          <w:sz w:val="32"/>
          <w:szCs w:val="19"/>
          <w:lang w:val="zh-TW" w:eastAsia="zh-TW" w:bidi="zh-TW"/>
        </w:rPr>
        <w:t>（</w:t>
      </w:r>
      <w:bookmarkEnd w:id="40"/>
      <w:r>
        <w:rPr>
          <w:rFonts w:eastAsia="楷体_GB2312"/>
          <w:color w:val="000000"/>
          <w:kern w:val="0"/>
          <w:sz w:val="32"/>
          <w:szCs w:val="19"/>
          <w:lang w:val="zh-TW" w:eastAsia="zh-TW" w:bidi="zh-TW"/>
        </w:rPr>
        <w:t>五）加强水上交通与渔业安全生产源头管理</w:t>
      </w:r>
    </w:p>
    <w:p>
      <w:pPr>
        <w:tabs>
          <w:tab w:val="left" w:pos="743"/>
        </w:tabs>
        <w:adjustRightInd w:val="0"/>
        <w:snapToGrid w:val="0"/>
        <w:spacing w:line="560" w:lineRule="exact"/>
        <w:ind w:firstLine="640" w:firstLineChars="200"/>
        <w:rPr>
          <w:rFonts w:eastAsia="楷体_GB2312"/>
          <w:color w:val="000000"/>
          <w:sz w:val="32"/>
          <w:szCs w:val="32"/>
        </w:rPr>
      </w:pPr>
      <w:bookmarkStart w:id="41" w:name="bookmark454"/>
      <w:bookmarkEnd w:id="41"/>
      <w:r>
        <w:rPr>
          <w:rFonts w:eastAsia="仿宋_GB2312"/>
          <w:color w:val="000000"/>
          <w:kern w:val="0"/>
          <w:sz w:val="32"/>
          <w:szCs w:val="19"/>
          <w:lang w:val="zh-TW" w:bidi="zh-TW"/>
        </w:rPr>
        <w:t>1</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加强港口建设项目源头管理</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严格落实港口建设项目“安全三</w:t>
      </w:r>
      <w:r>
        <w:rPr>
          <w:rFonts w:eastAsia="仿宋_GB2312"/>
          <w:color w:val="000000"/>
          <w:kern w:val="0"/>
          <w:sz w:val="32"/>
          <w:szCs w:val="19"/>
          <w:lang w:val="zh-CN" w:bidi="zh-CN"/>
        </w:rPr>
        <w:t>同时”</w:t>
      </w:r>
      <w:r>
        <w:rPr>
          <w:rFonts w:eastAsia="仿宋_GB2312"/>
          <w:color w:val="000000"/>
          <w:kern w:val="0"/>
          <w:sz w:val="32"/>
          <w:szCs w:val="19"/>
          <w:lang w:val="zh-TW" w:eastAsia="zh-TW" w:bidi="zh-TW"/>
        </w:rPr>
        <w:t>和危险货物建设项目初步设计审查、安全设施设计审查制度，按要求定期开展港口危险货物作业集中区域安全风险评估,实施安全容量总量控制。对涉及爆炸性危险货物装卸、储存的港口建设项目要严格控制；涉及重点监管的危险化学品和危险化学品重大危险源的新、改、扩建港口危险货物建设项目严格落实部门联合审批制度。港口危险货物企业严格落实安全防护距离有关要求，涉及爆炸性物质的储存设施不符合外部安全防护距离的</w:t>
      </w:r>
      <w:r>
        <w:rPr>
          <w:rFonts w:eastAsia="仿宋_GB2312"/>
          <w:color w:val="000000"/>
          <w:kern w:val="0"/>
          <w:sz w:val="32"/>
          <w:szCs w:val="20"/>
          <w:lang w:val="zh-TW" w:eastAsia="zh-TW" w:bidi="zh-TW"/>
        </w:rPr>
        <w:t>，2020</w:t>
      </w:r>
      <w:r>
        <w:rPr>
          <w:rFonts w:eastAsia="仿宋_GB2312"/>
          <w:color w:val="000000"/>
          <w:kern w:val="0"/>
          <w:sz w:val="32"/>
          <w:szCs w:val="19"/>
          <w:lang w:val="zh-TW" w:eastAsia="zh-TW" w:bidi="zh-TW"/>
        </w:rPr>
        <w:t>年底前停止使用；其他涉及重点监管的危险化学品和危险化学品重大危险源的储存设施不符合外部安全防护距离的</w:t>
      </w:r>
      <w:r>
        <w:rPr>
          <w:rFonts w:eastAsia="仿宋_GB2312"/>
          <w:color w:val="000000"/>
          <w:kern w:val="0"/>
          <w:sz w:val="32"/>
          <w:szCs w:val="20"/>
          <w:lang w:val="zh-TW" w:eastAsia="zh-TW" w:bidi="zh-TW"/>
        </w:rPr>
        <w:t>，2022</w:t>
      </w:r>
      <w:r>
        <w:rPr>
          <w:rFonts w:eastAsia="仿宋_GB2312"/>
          <w:color w:val="000000"/>
          <w:kern w:val="0"/>
          <w:sz w:val="32"/>
          <w:szCs w:val="19"/>
          <w:lang w:val="zh-TW" w:eastAsia="zh-TW" w:bidi="zh-TW"/>
        </w:rPr>
        <w:t>年底前停止使用。</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牵头负责）</w:t>
      </w:r>
    </w:p>
    <w:p>
      <w:pPr>
        <w:tabs>
          <w:tab w:val="left" w:pos="732"/>
        </w:tabs>
        <w:adjustRightInd w:val="0"/>
        <w:snapToGrid w:val="0"/>
        <w:spacing w:line="560" w:lineRule="exact"/>
        <w:ind w:firstLine="640" w:firstLineChars="200"/>
        <w:rPr>
          <w:rFonts w:eastAsia="楷体_GB2312"/>
          <w:color w:val="000000"/>
          <w:sz w:val="32"/>
          <w:szCs w:val="32"/>
        </w:rPr>
      </w:pPr>
      <w:bookmarkStart w:id="42" w:name="bookmark455"/>
      <w:bookmarkEnd w:id="42"/>
      <w:r>
        <w:rPr>
          <w:rFonts w:eastAsia="仿宋_GB2312"/>
          <w:color w:val="000000"/>
          <w:kern w:val="0"/>
          <w:sz w:val="32"/>
          <w:szCs w:val="19"/>
          <w:lang w:val="zh-TW" w:bidi="zh-TW"/>
        </w:rPr>
        <w:t>2</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强化水路运输企业准入管理</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强化水路运输市场准入管理，严把企业经营资质准入关，办理《船舶营业运输证》配发、换发时，严格审查船舶相关登记、检验、安全管理等证书和委托管理协议等有效性，不符合条件的坚决不予发证。强化水路运输管理制度落实，</w:t>
      </w:r>
      <w:r>
        <w:rPr>
          <w:rFonts w:eastAsia="仿宋_GB2312"/>
          <w:color w:val="000000"/>
          <w:kern w:val="0"/>
          <w:sz w:val="32"/>
          <w:szCs w:val="19"/>
          <w:lang w:val="zh-TW" w:bidi="zh-TW"/>
        </w:rPr>
        <w:t>严格</w:t>
      </w:r>
      <w:r>
        <w:rPr>
          <w:rFonts w:eastAsia="仿宋_GB2312"/>
          <w:color w:val="000000"/>
          <w:kern w:val="0"/>
          <w:sz w:val="32"/>
          <w:szCs w:val="19"/>
          <w:lang w:val="zh-TW" w:eastAsia="zh-TW" w:bidi="zh-TW"/>
        </w:rPr>
        <w:t>落实</w:t>
      </w:r>
      <w:r>
        <w:rPr>
          <w:rFonts w:eastAsia="仿宋_GB2312"/>
          <w:color w:val="000000"/>
          <w:kern w:val="0"/>
          <w:sz w:val="32"/>
          <w:szCs w:val="19"/>
          <w:lang w:val="zh-TW" w:bidi="zh-TW"/>
        </w:rPr>
        <w:t>《</w:t>
      </w:r>
      <w:r>
        <w:rPr>
          <w:rFonts w:eastAsia="仿宋_GB2312"/>
          <w:color w:val="000000"/>
          <w:kern w:val="0"/>
          <w:sz w:val="32"/>
          <w:szCs w:val="19"/>
          <w:lang w:val="zh-TW" w:eastAsia="zh-TW" w:bidi="zh-TW"/>
        </w:rPr>
        <w:t>水路旅客运输实名制管理规定</w:t>
      </w:r>
      <w:r>
        <w:rPr>
          <w:rFonts w:eastAsia="仿宋_GB2312"/>
          <w:color w:val="000000"/>
          <w:kern w:val="0"/>
          <w:sz w:val="32"/>
          <w:szCs w:val="19"/>
          <w:lang w:val="zh-TW" w:bidi="zh-TW"/>
        </w:rPr>
        <w:t>》</w:t>
      </w:r>
      <w:r>
        <w:rPr>
          <w:rFonts w:eastAsia="仿宋_GB2312"/>
          <w:color w:val="000000"/>
          <w:kern w:val="0"/>
          <w:sz w:val="32"/>
          <w:szCs w:val="19"/>
          <w:lang w:val="zh-TW" w:eastAsia="zh-TW" w:bidi="zh-TW"/>
        </w:rPr>
        <w:t>，认真组织落实水路货物运输实名制，督促企业依法开展信息登记、保存和货物检查，深入开展水路运输年度核查，加强信息共享力度。</w:t>
      </w:r>
      <w:bookmarkStart w:id="43" w:name="bookmark456"/>
      <w:bookmarkEnd w:id="43"/>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牵头负责）</w:t>
      </w:r>
    </w:p>
    <w:p>
      <w:pPr>
        <w:tabs>
          <w:tab w:val="left" w:pos="732"/>
        </w:tabs>
        <w:adjustRightInd w:val="0"/>
        <w:snapToGrid w:val="0"/>
        <w:spacing w:line="560" w:lineRule="exact"/>
        <w:ind w:firstLine="640" w:firstLineChars="200"/>
        <w:rPr>
          <w:rFonts w:eastAsia="楷体_GB2312"/>
          <w:color w:val="000000"/>
          <w:sz w:val="32"/>
          <w:szCs w:val="32"/>
        </w:rPr>
      </w:pPr>
      <w:r>
        <w:rPr>
          <w:rFonts w:eastAsia="仿宋_GB2312"/>
          <w:color w:val="000000"/>
          <w:kern w:val="0"/>
          <w:sz w:val="32"/>
          <w:szCs w:val="19"/>
          <w:lang w:val="zh-TW" w:bidi="zh-TW"/>
        </w:rPr>
        <w:t>3</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完善水上交通安全执法制度和程序。健全联合执法机制，实现安全监管信息互通共享，消除监管盲区和监管漏洞，</w:t>
      </w:r>
      <w:r>
        <w:rPr>
          <w:rFonts w:eastAsia="仿宋_GB2312"/>
          <w:color w:val="000000"/>
          <w:kern w:val="0"/>
          <w:sz w:val="32"/>
          <w:szCs w:val="19"/>
          <w:lang w:val="zh-TW" w:bidi="zh-TW"/>
        </w:rPr>
        <w:t>避免</w:t>
      </w:r>
      <w:r>
        <w:rPr>
          <w:rFonts w:eastAsia="仿宋_GB2312"/>
          <w:color w:val="000000"/>
          <w:kern w:val="0"/>
          <w:sz w:val="32"/>
          <w:szCs w:val="19"/>
          <w:lang w:val="zh-TW" w:eastAsia="zh-TW" w:bidi="zh-TW"/>
        </w:rPr>
        <w:t>交叉执法、重复执法。</w:t>
      </w:r>
      <w:bookmarkStart w:id="44" w:name="bookmark457"/>
      <w:bookmarkEnd w:id="44"/>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w:t>
      </w:r>
      <w:r>
        <w:rPr>
          <w:rFonts w:eastAsia="楷体_GB2312"/>
          <w:color w:val="000000"/>
          <w:sz w:val="32"/>
          <w:szCs w:val="32"/>
        </w:rPr>
        <w:t>牵头负责）</w:t>
      </w:r>
    </w:p>
    <w:p>
      <w:pPr>
        <w:tabs>
          <w:tab w:val="left" w:pos="732"/>
        </w:tabs>
        <w:adjustRightInd w:val="0"/>
        <w:snapToGrid w:val="0"/>
        <w:spacing w:line="560" w:lineRule="exact"/>
        <w:ind w:firstLine="640" w:firstLineChars="200"/>
        <w:rPr>
          <w:rFonts w:eastAsia="楷体_GB2312"/>
          <w:color w:val="000000"/>
          <w:sz w:val="32"/>
          <w:szCs w:val="32"/>
        </w:rPr>
      </w:pPr>
      <w:r>
        <w:rPr>
          <w:rFonts w:eastAsia="仿宋_GB2312"/>
          <w:color w:val="000000"/>
          <w:kern w:val="0"/>
          <w:sz w:val="32"/>
          <w:szCs w:val="19"/>
          <w:lang w:val="zh-TW" w:bidi="zh-TW"/>
        </w:rPr>
        <w:t>4</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健全渔业安全管理制度。厘清渔业安全管理职责边界和权责清单，明确船籍港和靠泊港的管理职责。修订完善渔业船员管理办法、渔船水上突发事件应急预案、安全事故报告与调查处理及</w:t>
      </w:r>
      <w:r>
        <w:rPr>
          <w:rFonts w:eastAsia="仿宋_GB2312"/>
          <w:color w:val="000000"/>
          <w:kern w:val="0"/>
          <w:sz w:val="32"/>
          <w:szCs w:val="19"/>
          <w:lang w:val="zh-TW" w:bidi="zh-TW"/>
        </w:rPr>
        <w:t>渔业船舶制式电台管</w:t>
      </w:r>
      <w:r>
        <w:rPr>
          <w:rFonts w:eastAsia="仿宋_GB2312"/>
          <w:color w:val="000000"/>
          <w:kern w:val="0"/>
          <w:sz w:val="32"/>
          <w:szCs w:val="19"/>
          <w:lang w:val="zh-TW" w:eastAsia="zh-TW" w:bidi="zh-TW"/>
        </w:rPr>
        <w:t>理等相关规定，督促地方理顺渔业安全监管体制机制，建立起符合中国国情的渔业安全治理体系。</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牵头负责）</w:t>
      </w:r>
    </w:p>
    <w:p>
      <w:pPr>
        <w:adjustRightInd w:val="0"/>
        <w:snapToGrid w:val="0"/>
        <w:spacing w:line="560" w:lineRule="exact"/>
        <w:ind w:firstLine="640" w:firstLineChars="200"/>
        <w:rPr>
          <w:rFonts w:hint="eastAsia" w:eastAsia="楷体_GB2312"/>
          <w:color w:val="000000"/>
          <w:kern w:val="0"/>
          <w:sz w:val="32"/>
          <w:szCs w:val="19"/>
          <w:lang w:val="zh-TW" w:bidi="zh-TW"/>
        </w:rPr>
      </w:pPr>
      <w:bookmarkStart w:id="45" w:name="bookmark458"/>
      <w:r>
        <w:rPr>
          <w:rFonts w:eastAsia="楷体_GB2312"/>
          <w:color w:val="000000"/>
          <w:kern w:val="0"/>
          <w:sz w:val="32"/>
          <w:szCs w:val="19"/>
          <w:lang w:val="zh-TW" w:eastAsia="zh-TW" w:bidi="zh-TW"/>
        </w:rPr>
        <w:t>（</w:t>
      </w:r>
      <w:bookmarkEnd w:id="45"/>
      <w:r>
        <w:rPr>
          <w:rFonts w:eastAsia="楷体_GB2312"/>
          <w:color w:val="000000"/>
          <w:kern w:val="0"/>
          <w:sz w:val="32"/>
          <w:szCs w:val="19"/>
          <w:lang w:val="zh-TW" w:eastAsia="zh-TW" w:bidi="zh-TW"/>
        </w:rPr>
        <w:t>六）提升基础支撑保障能力</w:t>
      </w:r>
    </w:p>
    <w:p>
      <w:pPr>
        <w:tabs>
          <w:tab w:val="left" w:pos="716"/>
        </w:tabs>
        <w:adjustRightInd w:val="0"/>
        <w:snapToGrid w:val="0"/>
        <w:spacing w:line="560" w:lineRule="exact"/>
        <w:ind w:firstLine="640" w:firstLineChars="200"/>
        <w:rPr>
          <w:rFonts w:eastAsia="楷体_GB2312"/>
          <w:color w:val="000000"/>
          <w:sz w:val="32"/>
          <w:szCs w:val="32"/>
        </w:rPr>
      </w:pPr>
      <w:bookmarkStart w:id="46" w:name="bookmark459"/>
      <w:bookmarkEnd w:id="46"/>
      <w:r>
        <w:rPr>
          <w:rFonts w:eastAsia="仿宋_GB2312"/>
          <w:color w:val="000000"/>
          <w:kern w:val="0"/>
          <w:sz w:val="32"/>
          <w:szCs w:val="19"/>
          <w:lang w:val="zh-TW" w:bidi="zh-TW"/>
        </w:rPr>
        <w:t>1</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强化安全监管能力建设。加强基层安全监管执法队伍建设，推动地方政府充实负有行业安全生产监督管理职责部门的安全监管执法人员。加强安全政策研究，提高战略性政策储备的能力。加强信息共享和部门联动配合。强化培训教育，加强部门间培训资源和专家库共享，着力提升监管执法人员专业素养和能力。优先保障安全投入，加快配齐安全监管执法装备设施。危险化学品贮存量大的港口所在地</w:t>
      </w:r>
      <w:r>
        <w:rPr>
          <w:rFonts w:eastAsia="仿宋_GB2312"/>
          <w:color w:val="000000"/>
          <w:kern w:val="0"/>
          <w:sz w:val="32"/>
          <w:szCs w:val="19"/>
          <w:lang w:val="zh-TW" w:bidi="zh-TW"/>
        </w:rPr>
        <w:t>政</w:t>
      </w:r>
      <w:r>
        <w:rPr>
          <w:rFonts w:eastAsia="仿宋_GB2312"/>
          <w:color w:val="000000"/>
          <w:kern w:val="0"/>
          <w:sz w:val="32"/>
          <w:szCs w:val="19"/>
          <w:lang w:val="zh-TW" w:eastAsia="zh-TW" w:bidi="zh-TW"/>
        </w:rPr>
        <w:t>府落实中办、国办《关于全面加强危险化学品安全生产工作的意见》要求，配齐配强港口危险货物安全监管和执法力量。</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应急管理</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邮政管理局、</w:t>
      </w:r>
      <w:r>
        <w:rPr>
          <w:rFonts w:hint="eastAsia" w:eastAsia="楷体_GB2312"/>
          <w:color w:val="000000"/>
          <w:sz w:val="32"/>
          <w:szCs w:val="32"/>
        </w:rPr>
        <w:t>常德桃花源机场</w:t>
      </w:r>
      <w:r>
        <w:rPr>
          <w:rFonts w:eastAsia="楷体_GB2312"/>
          <w:color w:val="000000"/>
          <w:sz w:val="32"/>
          <w:szCs w:val="32"/>
        </w:rPr>
        <w:t>、</w:t>
      </w:r>
      <w:r>
        <w:rPr>
          <w:rFonts w:hint="eastAsia" w:eastAsia="楷体_GB2312"/>
          <w:color w:val="000000"/>
          <w:sz w:val="32"/>
          <w:szCs w:val="32"/>
        </w:rPr>
        <w:t>市铁路安全环境整治领导小组</w:t>
      </w:r>
      <w:r>
        <w:rPr>
          <w:rFonts w:eastAsia="楷体_GB2312"/>
          <w:color w:val="000000"/>
          <w:sz w:val="32"/>
          <w:szCs w:val="32"/>
        </w:rPr>
        <w:t>等按各自职责分工负责）</w:t>
      </w:r>
    </w:p>
    <w:p>
      <w:pPr>
        <w:tabs>
          <w:tab w:val="left" w:pos="716"/>
        </w:tabs>
        <w:adjustRightInd w:val="0"/>
        <w:snapToGrid w:val="0"/>
        <w:spacing w:line="560" w:lineRule="exact"/>
        <w:ind w:firstLine="640" w:firstLineChars="200"/>
        <w:rPr>
          <w:rFonts w:eastAsia="楷体_GB2312"/>
          <w:color w:val="000000"/>
          <w:sz w:val="32"/>
          <w:szCs w:val="32"/>
        </w:rPr>
      </w:pPr>
      <w:bookmarkStart w:id="47" w:name="bookmark460"/>
      <w:bookmarkEnd w:id="47"/>
      <w:r>
        <w:rPr>
          <w:rFonts w:eastAsia="仿宋_GB2312"/>
          <w:color w:val="000000"/>
          <w:kern w:val="0"/>
          <w:sz w:val="32"/>
          <w:szCs w:val="19"/>
          <w:lang w:val="zh-TW" w:bidi="zh-TW"/>
        </w:rPr>
        <w:t>2</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强化基础保障能力建设。</w:t>
      </w:r>
      <w:r>
        <w:rPr>
          <w:rFonts w:eastAsia="仿宋_GB2312"/>
          <w:color w:val="000000"/>
          <w:kern w:val="0"/>
          <w:sz w:val="32"/>
          <w:szCs w:val="19"/>
          <w:lang w:val="zh-TW" w:bidi="zh-TW"/>
        </w:rPr>
        <w:t>一是督促航空产品制造商加强生产质量体系建设，建立航空器消防救援真火实训基地。</w:t>
      </w:r>
      <w:r>
        <w:rPr>
          <w:rFonts w:eastAsia="仿宋_GB2312"/>
          <w:color w:val="000000"/>
          <w:kern w:val="0"/>
          <w:sz w:val="32"/>
          <w:szCs w:val="19"/>
          <w:lang w:val="zh-TW" w:eastAsia="zh-TW" w:bidi="zh-TW"/>
        </w:rPr>
        <w:t>二是督促邮政企业保证具备安全生产条件所必需的资金投入，健全责任体系、管理机制、基本制度,依法设置安全生产管理机构，配备安全生产管理人员，严格履行安全生产法定责任。三是建设水上交通综合监管指挥系统，加快推进巡航救助一体化船艇和海事监管、</w:t>
      </w:r>
      <w:r>
        <w:rPr>
          <w:rFonts w:eastAsia="仿宋_GB2312"/>
          <w:color w:val="000000"/>
          <w:kern w:val="0"/>
          <w:sz w:val="32"/>
          <w:szCs w:val="19"/>
          <w:lang w:val="zh-TW" w:bidi="zh-TW"/>
        </w:rPr>
        <w:t>支持</w:t>
      </w:r>
      <w:r>
        <w:rPr>
          <w:rFonts w:eastAsia="仿宋_GB2312"/>
          <w:color w:val="000000"/>
          <w:kern w:val="0"/>
          <w:sz w:val="32"/>
          <w:szCs w:val="19"/>
          <w:lang w:val="zh-TW" w:eastAsia="zh-TW" w:bidi="zh-TW"/>
        </w:rPr>
        <w:t>保障装备设施建设。</w:t>
      </w:r>
      <w:r>
        <w:rPr>
          <w:rFonts w:hint="eastAsia" w:ascii="仿宋_GB2312" w:eastAsia="仿宋_GB2312"/>
          <w:color w:val="000000"/>
          <w:sz w:val="32"/>
          <w:szCs w:val="32"/>
        </w:rPr>
        <w:t>推进智慧海事工程建设。四是按照《港口危险货物安全监管信息化建设指南》要求，建成市级港口危险货物安全监管信息平台。</w:t>
      </w:r>
      <w:r>
        <w:rPr>
          <w:rFonts w:eastAsia="仿宋_GB2312"/>
          <w:color w:val="000000"/>
          <w:kern w:val="0"/>
          <w:sz w:val="32"/>
          <w:szCs w:val="19"/>
          <w:lang w:val="zh-TW" w:eastAsia="zh-TW" w:bidi="zh-TW"/>
        </w:rPr>
        <w:t>加强港政、海事、海关等部门间相互配合、相互通报,严厉打击匿报、谎报或夹带危险货物。综合运用第三方检查、</w:t>
      </w:r>
      <w:r>
        <w:rPr>
          <w:rFonts w:eastAsia="仿宋_GB2312"/>
          <w:color w:val="000000"/>
          <w:kern w:val="0"/>
          <w:sz w:val="32"/>
          <w:szCs w:val="19"/>
          <w:lang w:val="zh-CN" w:bidi="zh-CN"/>
        </w:rPr>
        <w:t>“互</w:t>
      </w:r>
      <w:r>
        <w:rPr>
          <w:rFonts w:eastAsia="仿宋_GB2312"/>
          <w:color w:val="000000"/>
          <w:kern w:val="0"/>
          <w:sz w:val="32"/>
          <w:szCs w:val="19"/>
          <w:lang w:val="zh-TW" w:eastAsia="zh-TW" w:bidi="zh-TW"/>
        </w:rPr>
        <w:t>联网+监管</w:t>
      </w:r>
      <w:r>
        <w:rPr>
          <w:rFonts w:eastAsia="仿宋_GB2312"/>
          <w:color w:val="000000"/>
          <w:kern w:val="0"/>
          <w:sz w:val="32"/>
          <w:szCs w:val="19"/>
          <w:lang w:val="zh-TW" w:bidi="zh-TW"/>
        </w:rPr>
        <w:t>”</w:t>
      </w:r>
      <w:r>
        <w:rPr>
          <w:rFonts w:eastAsia="仿宋_GB2312"/>
          <w:color w:val="000000"/>
          <w:kern w:val="0"/>
          <w:sz w:val="32"/>
          <w:szCs w:val="19"/>
          <w:lang w:val="zh-TW" w:eastAsia="zh-TW" w:bidi="zh-TW"/>
        </w:rPr>
        <w:t>，提高安全监管水平。五是加大渔港基础设施建设和渔船安全、消防、救生及通信导航等设施设备升级改造力度，切实提升渔港安全停泊避风能力和渔船安全适航水平。</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交通运输</w:t>
      </w:r>
      <w:r>
        <w:rPr>
          <w:rFonts w:hint="eastAsia" w:eastAsia="楷体_GB2312"/>
          <w:color w:val="000000"/>
          <w:sz w:val="32"/>
          <w:szCs w:val="32"/>
        </w:rPr>
        <w:t>局牵头，市</w:t>
      </w:r>
      <w:r>
        <w:rPr>
          <w:rFonts w:eastAsia="楷体_GB2312"/>
          <w:color w:val="000000"/>
          <w:sz w:val="32"/>
          <w:szCs w:val="32"/>
        </w:rPr>
        <w:t>农业农村</w:t>
      </w:r>
      <w:r>
        <w:rPr>
          <w:rFonts w:hint="eastAsia" w:eastAsia="楷体_GB2312"/>
          <w:color w:val="000000"/>
          <w:sz w:val="32"/>
          <w:szCs w:val="32"/>
        </w:rPr>
        <w:t>局</w:t>
      </w:r>
      <w:r>
        <w:rPr>
          <w:rFonts w:eastAsia="楷体_GB2312"/>
          <w:color w:val="000000"/>
          <w:sz w:val="32"/>
          <w:szCs w:val="32"/>
        </w:rPr>
        <w:t>、</w:t>
      </w:r>
      <w:r>
        <w:rPr>
          <w:rFonts w:hint="eastAsia" w:eastAsia="楷体_GB2312"/>
          <w:color w:val="000000"/>
          <w:sz w:val="32"/>
          <w:szCs w:val="32"/>
        </w:rPr>
        <w:t>市工信局</w:t>
      </w:r>
      <w:r>
        <w:rPr>
          <w:rFonts w:eastAsia="楷体_GB2312"/>
          <w:color w:val="000000"/>
          <w:sz w:val="32"/>
          <w:szCs w:val="32"/>
        </w:rPr>
        <w:t>、</w:t>
      </w:r>
      <w:r>
        <w:rPr>
          <w:rFonts w:hint="eastAsia" w:eastAsia="楷体_GB2312"/>
          <w:color w:val="000000"/>
          <w:sz w:val="32"/>
          <w:szCs w:val="32"/>
        </w:rPr>
        <w:t>市</w:t>
      </w:r>
      <w:r>
        <w:rPr>
          <w:rFonts w:eastAsia="楷体_GB2312"/>
          <w:color w:val="000000"/>
          <w:sz w:val="32"/>
          <w:szCs w:val="32"/>
        </w:rPr>
        <w:t>邮政管理局、</w:t>
      </w:r>
      <w:r>
        <w:rPr>
          <w:rFonts w:hint="eastAsia" w:eastAsia="楷体_GB2312"/>
          <w:color w:val="000000"/>
          <w:sz w:val="32"/>
          <w:szCs w:val="32"/>
        </w:rPr>
        <w:t>常德桃花源机场</w:t>
      </w:r>
      <w:r>
        <w:rPr>
          <w:rFonts w:eastAsia="楷体_GB2312"/>
          <w:color w:val="000000"/>
          <w:sz w:val="32"/>
          <w:szCs w:val="32"/>
        </w:rPr>
        <w:t>按各自职责分工负责）</w:t>
      </w:r>
    </w:p>
    <w:p>
      <w:pPr>
        <w:tabs>
          <w:tab w:val="left" w:pos="716"/>
        </w:tabs>
        <w:adjustRightInd w:val="0"/>
        <w:snapToGrid w:val="0"/>
        <w:spacing w:line="560" w:lineRule="exact"/>
        <w:ind w:firstLine="640" w:firstLineChars="200"/>
        <w:rPr>
          <w:rFonts w:eastAsia="楷体"/>
          <w:color w:val="000000"/>
          <w:kern w:val="0"/>
          <w:sz w:val="32"/>
          <w:szCs w:val="19"/>
          <w:lang w:val="zh-TW" w:bidi="zh-TW"/>
        </w:rPr>
      </w:pPr>
      <w:bookmarkStart w:id="48" w:name="bookmark461"/>
      <w:bookmarkEnd w:id="48"/>
      <w:r>
        <w:rPr>
          <w:rFonts w:eastAsia="仿宋_GB2312"/>
          <w:color w:val="000000"/>
          <w:kern w:val="0"/>
          <w:sz w:val="32"/>
          <w:szCs w:val="19"/>
          <w:lang w:val="zh-TW" w:bidi="zh-TW"/>
        </w:rPr>
        <w:t>3</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提升交通运输与渔业应急能力。健全应急管理机制，推动各地行业应急管理融入地方应急管理体系，督促企业完善应急预案，加强专兼职应急救援队伍建设及应急物资装备配备，定期开展应急演练，强化非预设场景应急演练和实战演练，提升风险防范能力。</w:t>
      </w:r>
      <w:r>
        <w:rPr>
          <w:rFonts w:eastAsia="楷体"/>
          <w:color w:val="000000"/>
          <w:kern w:val="0"/>
          <w:sz w:val="32"/>
          <w:szCs w:val="19"/>
          <w:lang w:val="zh-TW" w:bidi="zh-TW"/>
        </w:rPr>
        <w:t>（</w:t>
      </w:r>
      <w:r>
        <w:rPr>
          <w:rFonts w:hint="eastAsia" w:eastAsia="楷体"/>
          <w:color w:val="000000"/>
          <w:kern w:val="0"/>
          <w:sz w:val="32"/>
          <w:szCs w:val="19"/>
          <w:lang w:val="zh-TW" w:bidi="zh-TW"/>
        </w:rPr>
        <w:t>市</w:t>
      </w:r>
      <w:r>
        <w:rPr>
          <w:rFonts w:eastAsia="楷体"/>
          <w:color w:val="000000"/>
          <w:kern w:val="0"/>
          <w:sz w:val="32"/>
          <w:szCs w:val="19"/>
          <w:lang w:val="zh-TW" w:bidi="zh-TW"/>
        </w:rPr>
        <w:t>交通运输</w:t>
      </w:r>
      <w:r>
        <w:rPr>
          <w:rFonts w:hint="eastAsia" w:eastAsia="楷体"/>
          <w:color w:val="000000"/>
          <w:kern w:val="0"/>
          <w:sz w:val="32"/>
          <w:szCs w:val="19"/>
          <w:lang w:val="zh-TW" w:bidi="zh-TW"/>
        </w:rPr>
        <w:t>局牵头，市</w:t>
      </w:r>
      <w:r>
        <w:rPr>
          <w:rFonts w:eastAsia="楷体"/>
          <w:color w:val="000000"/>
          <w:kern w:val="0"/>
          <w:sz w:val="32"/>
          <w:szCs w:val="19"/>
          <w:lang w:val="zh-TW" w:bidi="zh-TW"/>
        </w:rPr>
        <w:t>农业农村</w:t>
      </w:r>
      <w:r>
        <w:rPr>
          <w:rFonts w:hint="eastAsia" w:eastAsia="楷体"/>
          <w:color w:val="000000"/>
          <w:kern w:val="0"/>
          <w:sz w:val="32"/>
          <w:szCs w:val="19"/>
          <w:lang w:val="zh-TW" w:bidi="zh-TW"/>
        </w:rPr>
        <w:t>局</w:t>
      </w:r>
      <w:r>
        <w:rPr>
          <w:rFonts w:eastAsia="楷体"/>
          <w:color w:val="000000"/>
          <w:kern w:val="0"/>
          <w:sz w:val="32"/>
          <w:szCs w:val="19"/>
          <w:lang w:val="zh-TW" w:bidi="zh-TW"/>
        </w:rPr>
        <w:t>负责）</w:t>
      </w:r>
    </w:p>
    <w:p>
      <w:pPr>
        <w:tabs>
          <w:tab w:val="left" w:pos="719"/>
        </w:tabs>
        <w:adjustRightInd w:val="0"/>
        <w:snapToGrid w:val="0"/>
        <w:spacing w:line="560" w:lineRule="exact"/>
        <w:ind w:firstLine="640" w:firstLineChars="200"/>
        <w:rPr>
          <w:rFonts w:eastAsia="楷体"/>
          <w:color w:val="000000"/>
          <w:kern w:val="0"/>
          <w:sz w:val="32"/>
          <w:szCs w:val="19"/>
          <w:lang w:val="zh-TW" w:bidi="zh-TW"/>
        </w:rPr>
      </w:pPr>
      <w:bookmarkStart w:id="49" w:name="bookmark462"/>
      <w:bookmarkEnd w:id="49"/>
      <w:r>
        <w:rPr>
          <w:rFonts w:eastAsia="仿宋_GB2312"/>
          <w:color w:val="000000"/>
          <w:kern w:val="0"/>
          <w:sz w:val="32"/>
          <w:szCs w:val="19"/>
          <w:lang w:val="zh-TW" w:bidi="zh-TW"/>
        </w:rPr>
        <w:t>4</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加强民航</w:t>
      </w:r>
      <w:r>
        <w:rPr>
          <w:rFonts w:eastAsia="仿宋_GB2312"/>
          <w:color w:val="000000"/>
          <w:kern w:val="0"/>
          <w:sz w:val="32"/>
          <w:szCs w:val="19"/>
          <w:lang w:val="zh-CN" w:bidi="zh-CN"/>
        </w:rPr>
        <w:t>“三基”建</w:t>
      </w:r>
      <w:r>
        <w:rPr>
          <w:rFonts w:eastAsia="仿宋_GB2312"/>
          <w:color w:val="000000"/>
          <w:kern w:val="0"/>
          <w:sz w:val="32"/>
          <w:szCs w:val="19"/>
          <w:lang w:val="zh-TW" w:eastAsia="zh-TW" w:bidi="zh-TW"/>
        </w:rPr>
        <w:t>设。一是加强一线岗位人员意识建设。实现执勤管理程序落地、职责履行到位，坚决杜绝有章不循、操作随意、懈怠麻痹、在岗谋私以及擅离职守等违规问题发生。二是加强一线岗位人员安全培训。科学设置资质能力培训课程，强化培训质量监督,严把考核关口，实施针对性补充培训，确保培训计划满足实际需要。</w:t>
      </w:r>
      <w:r>
        <w:rPr>
          <w:rFonts w:eastAsia="楷体"/>
          <w:color w:val="000000"/>
          <w:kern w:val="0"/>
          <w:sz w:val="32"/>
          <w:szCs w:val="19"/>
          <w:lang w:val="zh-TW" w:bidi="zh-TW"/>
        </w:rPr>
        <w:t>（</w:t>
      </w:r>
      <w:r>
        <w:rPr>
          <w:rFonts w:hint="eastAsia" w:eastAsia="楷体"/>
          <w:color w:val="000000"/>
          <w:kern w:val="0"/>
          <w:sz w:val="32"/>
          <w:szCs w:val="19"/>
          <w:lang w:val="zh-TW" w:bidi="zh-TW"/>
        </w:rPr>
        <w:t>常德桃花源机场</w:t>
      </w:r>
      <w:r>
        <w:rPr>
          <w:rFonts w:eastAsia="楷体"/>
          <w:color w:val="000000"/>
          <w:kern w:val="0"/>
          <w:sz w:val="32"/>
          <w:szCs w:val="19"/>
          <w:lang w:val="zh-TW" w:bidi="zh-TW"/>
        </w:rPr>
        <w:t>牵头负责）</w:t>
      </w:r>
    </w:p>
    <w:p>
      <w:pPr>
        <w:tabs>
          <w:tab w:val="left" w:pos="726"/>
        </w:tabs>
        <w:adjustRightInd w:val="0"/>
        <w:snapToGrid w:val="0"/>
        <w:spacing w:line="560" w:lineRule="exact"/>
        <w:ind w:firstLine="640" w:firstLineChars="200"/>
        <w:rPr>
          <w:rFonts w:eastAsia="楷体"/>
          <w:color w:val="000000"/>
          <w:kern w:val="0"/>
          <w:sz w:val="32"/>
          <w:szCs w:val="19"/>
          <w:lang w:val="zh-TW" w:bidi="zh-TW"/>
        </w:rPr>
      </w:pPr>
      <w:bookmarkStart w:id="50" w:name="bookmark463"/>
      <w:bookmarkEnd w:id="50"/>
      <w:r>
        <w:rPr>
          <w:rFonts w:eastAsia="仿宋_GB2312"/>
          <w:color w:val="000000"/>
          <w:kern w:val="0"/>
          <w:sz w:val="32"/>
          <w:szCs w:val="19"/>
          <w:lang w:val="zh-TW" w:bidi="zh-TW"/>
        </w:rPr>
        <w:t>5</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大力提升港口企业本质安全水平。推进港口危险货物企业</w:t>
      </w:r>
      <w:r>
        <w:rPr>
          <w:rFonts w:eastAsia="仿宋_GB2312"/>
          <w:color w:val="000000"/>
          <w:kern w:val="0"/>
          <w:sz w:val="32"/>
          <w:szCs w:val="20"/>
          <w:lang w:val="zh-TW" w:eastAsia="zh-TW" w:bidi="zh-TW"/>
        </w:rPr>
        <w:t>2020</w:t>
      </w:r>
      <w:r>
        <w:rPr>
          <w:rFonts w:eastAsia="仿宋_GB2312"/>
          <w:color w:val="000000"/>
          <w:kern w:val="0"/>
          <w:sz w:val="32"/>
          <w:szCs w:val="19"/>
          <w:lang w:val="zh-TW" w:eastAsia="zh-TW" w:bidi="zh-TW"/>
        </w:rPr>
        <w:t>年底前将涉及</w:t>
      </w:r>
      <w:r>
        <w:rPr>
          <w:rFonts w:eastAsia="仿宋_GB2312"/>
          <w:color w:val="000000"/>
          <w:kern w:val="0"/>
          <w:sz w:val="32"/>
          <w:szCs w:val="19"/>
          <w:lang w:val="zh-CN" w:bidi="zh-CN"/>
        </w:rPr>
        <w:t>“两重</w:t>
      </w:r>
      <w:r>
        <w:rPr>
          <w:rFonts w:eastAsia="仿宋_GB2312"/>
          <w:color w:val="000000"/>
          <w:kern w:val="0"/>
          <w:sz w:val="32"/>
          <w:szCs w:val="19"/>
          <w:lang w:val="zh-TW" w:eastAsia="zh-TW" w:bidi="zh-TW"/>
        </w:rPr>
        <w:t>点一重大”的堆场、储罐全部安装使用安全监测监控装备，未安装或未使用的，一律停产整改。加强危险货物储罐的定期检测。高危作业场所和环节</w:t>
      </w:r>
      <w:r>
        <w:rPr>
          <w:rFonts w:eastAsia="仿宋_GB2312"/>
          <w:color w:val="000000"/>
          <w:kern w:val="0"/>
          <w:sz w:val="32"/>
          <w:szCs w:val="20"/>
          <w:lang w:val="zh-TW" w:eastAsia="zh-TW" w:bidi="zh-TW"/>
        </w:rPr>
        <w:t>2021</w:t>
      </w:r>
      <w:r>
        <w:rPr>
          <w:rFonts w:eastAsia="仿宋_GB2312"/>
          <w:color w:val="000000"/>
          <w:kern w:val="0"/>
          <w:sz w:val="32"/>
          <w:szCs w:val="19"/>
          <w:lang w:val="zh-TW" w:eastAsia="zh-TW" w:bidi="zh-TW"/>
        </w:rPr>
        <w:t>年底前实现重要设施设备实时监测、智能感知和风险预警。</w:t>
      </w:r>
      <w:r>
        <w:rPr>
          <w:rFonts w:eastAsia="仿宋_GB2312"/>
          <w:color w:val="000000"/>
          <w:kern w:val="0"/>
          <w:sz w:val="32"/>
          <w:szCs w:val="19"/>
          <w:lang w:val="zh-TW" w:bidi="zh-TW"/>
        </w:rPr>
        <w:t>有条件的</w:t>
      </w:r>
      <w:r>
        <w:rPr>
          <w:rFonts w:eastAsia="仿宋_GB2312"/>
          <w:color w:val="000000"/>
          <w:kern w:val="0"/>
          <w:sz w:val="32"/>
          <w:szCs w:val="19"/>
          <w:lang w:val="zh-TW" w:eastAsia="zh-TW" w:bidi="zh-TW"/>
        </w:rPr>
        <w:t>港口客运企业按规定配备视频监控系统、安检设备、身份证识读设备等，加强安检查危工作。</w:t>
      </w:r>
      <w:r>
        <w:rPr>
          <w:rFonts w:eastAsia="仿宋_GB2312"/>
          <w:color w:val="000000"/>
          <w:kern w:val="0"/>
          <w:sz w:val="32"/>
          <w:szCs w:val="20"/>
          <w:lang w:val="zh-TW" w:bidi="zh-TW"/>
        </w:rPr>
        <w:t>加快</w:t>
      </w:r>
      <w:r>
        <w:rPr>
          <w:rFonts w:eastAsia="仿宋_GB2312"/>
          <w:color w:val="000000"/>
          <w:kern w:val="0"/>
          <w:sz w:val="32"/>
          <w:szCs w:val="19"/>
          <w:lang w:val="zh-TW" w:eastAsia="zh-TW" w:bidi="zh-TW"/>
        </w:rPr>
        <w:t>建立实施港口客运、危险货物作业安全生产责任保险制度。港口危险货物储存企业、装卸企业主要安全管理人员中分别至少有</w:t>
      </w:r>
      <w:r>
        <w:rPr>
          <w:rFonts w:eastAsia="仿宋_GB2312"/>
          <w:color w:val="000000"/>
          <w:kern w:val="0"/>
          <w:sz w:val="32"/>
          <w:szCs w:val="20"/>
          <w:lang w:val="zh-TW" w:eastAsia="zh-TW" w:bidi="zh-TW"/>
        </w:rPr>
        <w:t>2</w:t>
      </w:r>
      <w:r>
        <w:rPr>
          <w:rFonts w:eastAsia="仿宋_GB2312"/>
          <w:color w:val="000000"/>
          <w:kern w:val="0"/>
          <w:sz w:val="32"/>
          <w:szCs w:val="19"/>
          <w:lang w:val="zh-TW" w:eastAsia="zh-TW" w:bidi="zh-TW"/>
        </w:rPr>
        <w:t>名、</w:t>
      </w:r>
      <w:r>
        <w:rPr>
          <w:rFonts w:eastAsia="仿宋_GB2312"/>
          <w:color w:val="000000"/>
          <w:kern w:val="0"/>
          <w:sz w:val="32"/>
          <w:szCs w:val="20"/>
          <w:lang w:val="zh-TW" w:eastAsia="zh-TW" w:bidi="zh-TW"/>
        </w:rPr>
        <w:t>1</w:t>
      </w:r>
      <w:r>
        <w:rPr>
          <w:rFonts w:eastAsia="仿宋_GB2312"/>
          <w:color w:val="000000"/>
          <w:kern w:val="0"/>
          <w:sz w:val="32"/>
          <w:szCs w:val="19"/>
          <w:lang w:val="zh-TW" w:eastAsia="zh-TW" w:bidi="zh-TW"/>
        </w:rPr>
        <w:t>名具有中级以上化工专业技术职称或化工安全类注册工程师资格，其中储存企业主要安全管理人员中的中级以上注册安全工程师比例达到</w:t>
      </w:r>
      <w:r>
        <w:rPr>
          <w:rFonts w:eastAsia="仿宋_GB2312"/>
          <w:color w:val="000000"/>
          <w:kern w:val="0"/>
          <w:sz w:val="32"/>
          <w:szCs w:val="20"/>
          <w:lang w:val="zh-TW" w:eastAsia="zh-TW" w:bidi="zh-TW"/>
        </w:rPr>
        <w:t>15%</w:t>
      </w:r>
      <w:r>
        <w:rPr>
          <w:rFonts w:eastAsia="仿宋_GB2312"/>
          <w:color w:val="000000"/>
          <w:kern w:val="0"/>
          <w:sz w:val="32"/>
          <w:szCs w:val="19"/>
          <w:lang w:val="zh-TW" w:eastAsia="zh-TW" w:bidi="zh-TW"/>
        </w:rPr>
        <w:t>左右并逐步提高。强化动火、受限空间、用电等特种作业的管理和操作技能培训。建立实施港口危险货物职业技能竞赛常态化机制。</w:t>
      </w:r>
      <w:r>
        <w:rPr>
          <w:rFonts w:eastAsia="楷体"/>
          <w:color w:val="000000"/>
          <w:kern w:val="0"/>
          <w:sz w:val="32"/>
          <w:szCs w:val="19"/>
          <w:lang w:val="zh-TW" w:bidi="zh-TW"/>
        </w:rPr>
        <w:t>（</w:t>
      </w:r>
      <w:r>
        <w:rPr>
          <w:rFonts w:hint="eastAsia" w:eastAsia="楷体"/>
          <w:color w:val="000000"/>
          <w:kern w:val="0"/>
          <w:sz w:val="32"/>
          <w:szCs w:val="19"/>
          <w:lang w:val="zh-TW" w:bidi="zh-TW"/>
        </w:rPr>
        <w:t>市</w:t>
      </w:r>
      <w:r>
        <w:rPr>
          <w:rFonts w:eastAsia="楷体"/>
          <w:color w:val="000000"/>
          <w:kern w:val="0"/>
          <w:sz w:val="32"/>
          <w:szCs w:val="19"/>
          <w:lang w:val="zh-TW" w:bidi="zh-TW"/>
        </w:rPr>
        <w:t>交通运输</w:t>
      </w:r>
      <w:r>
        <w:rPr>
          <w:rFonts w:hint="eastAsia" w:eastAsia="楷体"/>
          <w:color w:val="000000"/>
          <w:kern w:val="0"/>
          <w:sz w:val="32"/>
          <w:szCs w:val="19"/>
          <w:lang w:val="zh-TW" w:bidi="zh-TW"/>
        </w:rPr>
        <w:t>局</w:t>
      </w:r>
      <w:r>
        <w:rPr>
          <w:rFonts w:eastAsia="楷体"/>
          <w:color w:val="000000"/>
          <w:kern w:val="0"/>
          <w:sz w:val="32"/>
          <w:szCs w:val="19"/>
          <w:lang w:val="zh-TW" w:bidi="zh-TW"/>
        </w:rPr>
        <w:t>牵头负责）</w:t>
      </w:r>
    </w:p>
    <w:p>
      <w:pPr>
        <w:tabs>
          <w:tab w:val="left" w:pos="723"/>
        </w:tabs>
        <w:adjustRightInd w:val="0"/>
        <w:snapToGrid w:val="0"/>
        <w:spacing w:line="560" w:lineRule="exact"/>
        <w:ind w:firstLine="640" w:firstLineChars="200"/>
        <w:rPr>
          <w:rFonts w:eastAsia="楷体"/>
          <w:color w:val="000000"/>
          <w:kern w:val="0"/>
          <w:sz w:val="32"/>
          <w:szCs w:val="19"/>
          <w:lang w:val="zh-TW" w:bidi="zh-TW"/>
        </w:rPr>
      </w:pPr>
      <w:bookmarkStart w:id="51" w:name="bookmark464"/>
      <w:bookmarkEnd w:id="51"/>
      <w:r>
        <w:rPr>
          <w:rFonts w:eastAsia="仿宋_GB2312"/>
          <w:color w:val="000000"/>
          <w:kern w:val="0"/>
          <w:sz w:val="32"/>
          <w:szCs w:val="19"/>
          <w:lang w:val="zh-TW" w:bidi="zh-TW"/>
        </w:rPr>
        <w:t>6</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加强从业人员安全培训</w:t>
      </w:r>
      <w:r>
        <w:rPr>
          <w:rFonts w:eastAsia="仿宋_GB2312"/>
          <w:b/>
          <w:color w:val="000000"/>
          <w:kern w:val="0"/>
          <w:sz w:val="32"/>
          <w:szCs w:val="19"/>
          <w:lang w:val="zh-TW" w:eastAsia="zh-TW" w:bidi="zh-TW"/>
        </w:rPr>
        <w:t>。</w:t>
      </w:r>
      <w:r>
        <w:rPr>
          <w:rFonts w:eastAsia="仿宋_GB2312"/>
          <w:color w:val="000000"/>
          <w:kern w:val="0"/>
          <w:sz w:val="32"/>
          <w:szCs w:val="19"/>
          <w:lang w:val="zh-TW" w:eastAsia="zh-TW" w:bidi="zh-TW"/>
        </w:rPr>
        <w:t>建立安全生产知识、技能教育培训制度，加强关键岗位人员安全教育培训，开展新进人员入职培训、在职人员继续教育。科学设置行业一线岗位人员资质能力培训课程，合理制定培训计划，切实保证培训质量，严格考核把关，实施针对性补充培训。</w:t>
      </w:r>
      <w:r>
        <w:rPr>
          <w:rFonts w:eastAsia="楷体"/>
          <w:color w:val="000000"/>
          <w:kern w:val="0"/>
          <w:sz w:val="32"/>
          <w:szCs w:val="19"/>
          <w:lang w:val="zh-TW" w:bidi="zh-TW"/>
        </w:rPr>
        <w:t>（</w:t>
      </w:r>
      <w:r>
        <w:rPr>
          <w:rFonts w:hint="eastAsia" w:eastAsia="楷体"/>
          <w:color w:val="000000"/>
          <w:kern w:val="0"/>
          <w:sz w:val="32"/>
          <w:szCs w:val="19"/>
          <w:lang w:val="zh-TW" w:bidi="zh-TW"/>
        </w:rPr>
        <w:t>市</w:t>
      </w:r>
      <w:r>
        <w:rPr>
          <w:rFonts w:eastAsia="楷体"/>
          <w:color w:val="000000"/>
          <w:kern w:val="0"/>
          <w:sz w:val="32"/>
          <w:szCs w:val="19"/>
          <w:lang w:val="zh-TW" w:bidi="zh-TW"/>
        </w:rPr>
        <w:t>交通运输</w:t>
      </w:r>
      <w:r>
        <w:rPr>
          <w:rFonts w:hint="eastAsia" w:eastAsia="楷体"/>
          <w:color w:val="000000"/>
          <w:kern w:val="0"/>
          <w:sz w:val="32"/>
          <w:szCs w:val="19"/>
          <w:lang w:val="zh-TW" w:bidi="zh-TW"/>
        </w:rPr>
        <w:t>局牵头，市</w:t>
      </w:r>
      <w:r>
        <w:rPr>
          <w:rFonts w:eastAsia="楷体"/>
          <w:color w:val="000000"/>
          <w:kern w:val="0"/>
          <w:sz w:val="32"/>
          <w:szCs w:val="19"/>
          <w:lang w:val="zh-TW" w:bidi="zh-TW"/>
        </w:rPr>
        <w:t>农业农村</w:t>
      </w:r>
      <w:r>
        <w:rPr>
          <w:rFonts w:hint="eastAsia" w:eastAsia="楷体"/>
          <w:color w:val="000000"/>
          <w:kern w:val="0"/>
          <w:sz w:val="32"/>
          <w:szCs w:val="19"/>
          <w:lang w:val="zh-TW" w:bidi="zh-TW"/>
        </w:rPr>
        <w:t>局</w:t>
      </w:r>
      <w:r>
        <w:rPr>
          <w:rFonts w:eastAsia="楷体"/>
          <w:color w:val="000000"/>
          <w:kern w:val="0"/>
          <w:sz w:val="32"/>
          <w:szCs w:val="19"/>
          <w:lang w:val="zh-TW" w:bidi="zh-TW"/>
        </w:rPr>
        <w:t>、</w:t>
      </w:r>
      <w:r>
        <w:rPr>
          <w:rFonts w:hint="eastAsia" w:eastAsia="楷体"/>
          <w:color w:val="000000"/>
          <w:kern w:val="0"/>
          <w:sz w:val="32"/>
          <w:szCs w:val="19"/>
          <w:lang w:val="zh-TW" w:bidi="zh-TW"/>
        </w:rPr>
        <w:t>市</w:t>
      </w:r>
      <w:r>
        <w:rPr>
          <w:rFonts w:eastAsia="楷体"/>
          <w:color w:val="000000"/>
          <w:kern w:val="0"/>
          <w:sz w:val="32"/>
          <w:szCs w:val="19"/>
          <w:lang w:val="zh-TW" w:bidi="zh-TW"/>
        </w:rPr>
        <w:t>邮政管理局、</w:t>
      </w:r>
      <w:r>
        <w:rPr>
          <w:rFonts w:hint="eastAsia" w:eastAsia="楷体_GB2312"/>
          <w:color w:val="000000"/>
          <w:sz w:val="32"/>
          <w:szCs w:val="32"/>
        </w:rPr>
        <w:t>常德桃花源机场</w:t>
      </w:r>
      <w:r>
        <w:rPr>
          <w:rFonts w:eastAsia="楷体_GB2312"/>
          <w:color w:val="000000"/>
          <w:sz w:val="32"/>
          <w:szCs w:val="32"/>
        </w:rPr>
        <w:t>、</w:t>
      </w:r>
      <w:r>
        <w:rPr>
          <w:rFonts w:hint="eastAsia" w:eastAsia="楷体_GB2312"/>
          <w:color w:val="000000"/>
          <w:sz w:val="32"/>
          <w:szCs w:val="32"/>
        </w:rPr>
        <w:t>市铁路安全环境整治领导小组</w:t>
      </w:r>
      <w:r>
        <w:rPr>
          <w:rFonts w:eastAsia="楷体"/>
          <w:color w:val="000000"/>
          <w:kern w:val="0"/>
          <w:sz w:val="32"/>
          <w:szCs w:val="19"/>
          <w:lang w:val="zh-TW" w:bidi="zh-TW"/>
        </w:rPr>
        <w:t>等按各自职责分工负责）</w:t>
      </w:r>
    </w:p>
    <w:p>
      <w:pPr>
        <w:tabs>
          <w:tab w:val="left" w:pos="723"/>
        </w:tabs>
        <w:adjustRightInd w:val="0"/>
        <w:snapToGrid w:val="0"/>
        <w:spacing w:line="560" w:lineRule="exact"/>
        <w:ind w:firstLine="640" w:firstLineChars="200"/>
        <w:rPr>
          <w:rFonts w:eastAsia="楷体"/>
          <w:color w:val="000000"/>
          <w:kern w:val="0"/>
          <w:sz w:val="32"/>
          <w:szCs w:val="19"/>
          <w:lang w:val="zh-TW" w:bidi="zh-TW"/>
        </w:rPr>
      </w:pPr>
      <w:bookmarkStart w:id="52" w:name="bookmark465"/>
      <w:bookmarkEnd w:id="52"/>
      <w:r>
        <w:rPr>
          <w:rFonts w:eastAsia="仿宋_GB2312"/>
          <w:color w:val="000000"/>
          <w:kern w:val="0"/>
          <w:sz w:val="32"/>
          <w:szCs w:val="19"/>
          <w:lang w:val="zh-TW" w:bidi="zh-TW"/>
        </w:rPr>
        <w:t>7</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强化安全生产宣传与警示教育。建立健全安全生产宣传教育体系，加强对行业从业人员、社会公众的安全意识、法治意识、责任意识、防护意识的宣传教育，促进社会安全文化建设。</w:t>
      </w:r>
      <w:r>
        <w:rPr>
          <w:rFonts w:eastAsia="仿宋_GB2312"/>
          <w:color w:val="000000"/>
          <w:kern w:val="0"/>
          <w:sz w:val="32"/>
          <w:szCs w:val="19"/>
          <w:lang w:val="zh-TW" w:bidi="zh-TW"/>
        </w:rPr>
        <w:t>多种形式开展</w:t>
      </w:r>
      <w:r>
        <w:rPr>
          <w:rFonts w:eastAsia="仿宋_GB2312"/>
          <w:color w:val="000000"/>
          <w:kern w:val="0"/>
          <w:sz w:val="32"/>
          <w:szCs w:val="19"/>
          <w:lang w:val="zh-TW" w:eastAsia="zh-TW" w:bidi="zh-TW"/>
        </w:rPr>
        <w:t>交通运输与渔业生产事故警示教育，加强安全宣传教育，开展安全知识进校园活动。加强新媒体在交通运输与渔业生产安全社会宣传教育上的应用，推进</w:t>
      </w:r>
      <w:r>
        <w:rPr>
          <w:rFonts w:eastAsia="仿宋_GB2312"/>
          <w:color w:val="000000"/>
          <w:kern w:val="0"/>
          <w:sz w:val="32"/>
          <w:szCs w:val="19"/>
          <w:lang w:val="zh-CN" w:bidi="zh-CN"/>
        </w:rPr>
        <w:t>“微安</w:t>
      </w:r>
      <w:r>
        <w:rPr>
          <w:rFonts w:eastAsia="仿宋_GB2312"/>
          <w:color w:val="000000"/>
          <w:kern w:val="0"/>
          <w:sz w:val="32"/>
          <w:szCs w:val="19"/>
          <w:lang w:val="zh-TW" w:eastAsia="zh-TW" w:bidi="zh-TW"/>
        </w:rPr>
        <w:t>全”文化品牌建设</w:t>
      </w:r>
      <w:r>
        <w:rPr>
          <w:rFonts w:eastAsia="楷体"/>
          <w:color w:val="000000"/>
          <w:kern w:val="0"/>
          <w:sz w:val="32"/>
          <w:szCs w:val="19"/>
          <w:lang w:val="zh-TW" w:bidi="zh-TW"/>
        </w:rPr>
        <w:t>。</w:t>
      </w:r>
      <w:bookmarkStart w:id="53" w:name="bookmark466"/>
      <w:bookmarkEnd w:id="53"/>
      <w:r>
        <w:rPr>
          <w:rFonts w:eastAsia="楷体"/>
          <w:color w:val="000000"/>
          <w:kern w:val="0"/>
          <w:sz w:val="32"/>
          <w:szCs w:val="19"/>
          <w:lang w:val="zh-TW" w:bidi="zh-TW"/>
        </w:rPr>
        <w:t>（</w:t>
      </w:r>
      <w:r>
        <w:rPr>
          <w:rFonts w:hint="eastAsia" w:eastAsia="楷体"/>
          <w:color w:val="000000"/>
          <w:kern w:val="0"/>
          <w:sz w:val="32"/>
          <w:szCs w:val="19"/>
          <w:lang w:val="zh-TW" w:bidi="zh-TW"/>
        </w:rPr>
        <w:t>市</w:t>
      </w:r>
      <w:r>
        <w:rPr>
          <w:rFonts w:eastAsia="楷体"/>
          <w:color w:val="000000"/>
          <w:kern w:val="0"/>
          <w:sz w:val="32"/>
          <w:szCs w:val="19"/>
          <w:lang w:val="zh-TW" w:bidi="zh-TW"/>
        </w:rPr>
        <w:t>交通运输</w:t>
      </w:r>
      <w:r>
        <w:rPr>
          <w:rFonts w:hint="eastAsia" w:eastAsia="楷体"/>
          <w:color w:val="000000"/>
          <w:kern w:val="0"/>
          <w:sz w:val="32"/>
          <w:szCs w:val="19"/>
          <w:lang w:val="zh-TW" w:bidi="zh-TW"/>
        </w:rPr>
        <w:t>局牵头，市</w:t>
      </w:r>
      <w:r>
        <w:rPr>
          <w:rFonts w:eastAsia="楷体"/>
          <w:color w:val="000000"/>
          <w:kern w:val="0"/>
          <w:sz w:val="32"/>
          <w:szCs w:val="19"/>
          <w:lang w:val="zh-TW" w:bidi="zh-TW"/>
        </w:rPr>
        <w:t>农业农村</w:t>
      </w:r>
      <w:r>
        <w:rPr>
          <w:rFonts w:hint="eastAsia" w:eastAsia="楷体"/>
          <w:color w:val="000000"/>
          <w:kern w:val="0"/>
          <w:sz w:val="32"/>
          <w:szCs w:val="19"/>
          <w:lang w:val="zh-TW" w:bidi="zh-TW"/>
        </w:rPr>
        <w:t>局</w:t>
      </w:r>
      <w:r>
        <w:rPr>
          <w:rFonts w:eastAsia="楷体"/>
          <w:color w:val="000000"/>
          <w:kern w:val="0"/>
          <w:sz w:val="32"/>
          <w:szCs w:val="19"/>
          <w:lang w:val="zh-TW" w:bidi="zh-TW"/>
        </w:rPr>
        <w:t>、</w:t>
      </w:r>
      <w:r>
        <w:rPr>
          <w:rFonts w:hint="eastAsia" w:eastAsia="楷体"/>
          <w:color w:val="000000"/>
          <w:kern w:val="0"/>
          <w:sz w:val="32"/>
          <w:szCs w:val="19"/>
          <w:lang w:val="zh-TW" w:bidi="zh-TW"/>
        </w:rPr>
        <w:t>市</w:t>
      </w:r>
      <w:r>
        <w:rPr>
          <w:rFonts w:eastAsia="楷体"/>
          <w:color w:val="000000"/>
          <w:kern w:val="0"/>
          <w:sz w:val="32"/>
          <w:szCs w:val="19"/>
          <w:lang w:val="zh-TW" w:bidi="zh-TW"/>
        </w:rPr>
        <w:t>邮政管理局、</w:t>
      </w:r>
      <w:r>
        <w:rPr>
          <w:rFonts w:hint="eastAsia" w:eastAsia="楷体_GB2312"/>
          <w:color w:val="000000"/>
          <w:sz w:val="32"/>
          <w:szCs w:val="32"/>
        </w:rPr>
        <w:t>常德桃花源机场</w:t>
      </w:r>
      <w:r>
        <w:rPr>
          <w:rFonts w:eastAsia="楷体_GB2312"/>
          <w:color w:val="000000"/>
          <w:sz w:val="32"/>
          <w:szCs w:val="32"/>
        </w:rPr>
        <w:t>、</w:t>
      </w:r>
      <w:r>
        <w:rPr>
          <w:rFonts w:hint="eastAsia" w:eastAsia="楷体_GB2312"/>
          <w:color w:val="000000"/>
          <w:sz w:val="32"/>
          <w:szCs w:val="32"/>
        </w:rPr>
        <w:t>市铁路安全环境整治领导小组</w:t>
      </w:r>
      <w:r>
        <w:rPr>
          <w:rFonts w:eastAsia="楷体"/>
          <w:color w:val="000000"/>
          <w:kern w:val="0"/>
          <w:sz w:val="32"/>
          <w:szCs w:val="19"/>
          <w:lang w:val="zh-TW" w:bidi="zh-TW"/>
        </w:rPr>
        <w:t>等按各自职责分工负责）</w:t>
      </w:r>
    </w:p>
    <w:p>
      <w:pPr>
        <w:tabs>
          <w:tab w:val="left" w:pos="736"/>
        </w:tabs>
        <w:adjustRightInd w:val="0"/>
        <w:snapToGrid w:val="0"/>
        <w:spacing w:line="560" w:lineRule="exact"/>
        <w:ind w:firstLine="640" w:firstLineChars="200"/>
        <w:rPr>
          <w:rFonts w:eastAsia="楷体"/>
          <w:color w:val="000000"/>
          <w:kern w:val="0"/>
          <w:sz w:val="32"/>
          <w:szCs w:val="19"/>
          <w:lang w:val="zh-TW" w:bidi="zh-TW"/>
        </w:rPr>
      </w:pPr>
      <w:r>
        <w:rPr>
          <w:rFonts w:eastAsia="仿宋_GB2312"/>
          <w:color w:val="000000"/>
          <w:kern w:val="0"/>
          <w:sz w:val="32"/>
          <w:szCs w:val="19"/>
          <w:lang w:val="zh-TW" w:bidi="zh-TW"/>
        </w:rPr>
        <w:t>8</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完善渔业风险保障体系。鼓励渔民</w:t>
      </w:r>
      <w:r>
        <w:rPr>
          <w:rFonts w:eastAsia="仿宋_GB2312"/>
          <w:color w:val="000000"/>
          <w:kern w:val="0"/>
          <w:sz w:val="32"/>
          <w:szCs w:val="19"/>
          <w:lang w:val="zh-TW" w:bidi="zh-TW"/>
        </w:rPr>
        <w:t>参加</w:t>
      </w:r>
      <w:r>
        <w:rPr>
          <w:rFonts w:eastAsia="仿宋_GB2312"/>
          <w:color w:val="000000"/>
          <w:kern w:val="0"/>
          <w:sz w:val="32"/>
          <w:szCs w:val="19"/>
          <w:lang w:val="zh-TW" w:eastAsia="zh-TW" w:bidi="zh-TW"/>
        </w:rPr>
        <w:t>互助保险等多种形式的渔业保险，充分发挥保险在推进渔业产业发展、安全管理和防灾减灾中的机制优势和渔区经济社会“稳定器</w:t>
      </w:r>
      <w:r>
        <w:rPr>
          <w:rFonts w:eastAsia="仿宋_GB2312"/>
          <w:color w:val="000000"/>
          <w:kern w:val="0"/>
          <w:sz w:val="32"/>
          <w:szCs w:val="19"/>
          <w:lang w:val="zh-CN" w:bidi="zh-CN"/>
        </w:rPr>
        <w:t>”“安</w:t>
      </w:r>
      <w:r>
        <w:rPr>
          <w:rFonts w:eastAsia="仿宋_GB2312"/>
          <w:color w:val="000000"/>
          <w:kern w:val="0"/>
          <w:sz w:val="32"/>
          <w:szCs w:val="19"/>
          <w:lang w:val="zh-TW" w:eastAsia="zh-TW" w:bidi="zh-TW"/>
        </w:rPr>
        <w:t>全阀</w:t>
      </w:r>
      <w:r>
        <w:rPr>
          <w:rFonts w:eastAsia="仿宋_GB2312"/>
          <w:color w:val="000000"/>
          <w:kern w:val="0"/>
          <w:sz w:val="32"/>
          <w:szCs w:val="19"/>
          <w:lang w:val="zh-TW" w:bidi="zh-TW"/>
        </w:rPr>
        <w:t>”</w:t>
      </w:r>
      <w:r>
        <w:rPr>
          <w:rFonts w:eastAsia="仿宋_GB2312"/>
          <w:color w:val="000000"/>
          <w:kern w:val="0"/>
          <w:sz w:val="32"/>
          <w:szCs w:val="19"/>
          <w:lang w:val="zh-TW" w:eastAsia="zh-TW" w:bidi="zh-TW"/>
        </w:rPr>
        <w:t>的重要作用，有效防止渔民因灾致贫返贫。</w:t>
      </w:r>
      <w:r>
        <w:rPr>
          <w:rFonts w:eastAsia="楷体"/>
          <w:color w:val="000000"/>
          <w:kern w:val="0"/>
          <w:sz w:val="32"/>
          <w:szCs w:val="19"/>
          <w:lang w:val="zh-TW" w:bidi="zh-TW"/>
        </w:rPr>
        <w:t>（</w:t>
      </w:r>
      <w:r>
        <w:rPr>
          <w:rFonts w:hint="eastAsia" w:eastAsia="楷体"/>
          <w:color w:val="000000"/>
          <w:kern w:val="0"/>
          <w:sz w:val="32"/>
          <w:szCs w:val="19"/>
          <w:lang w:val="zh-TW" w:bidi="zh-TW"/>
        </w:rPr>
        <w:t>市</w:t>
      </w:r>
      <w:r>
        <w:rPr>
          <w:rFonts w:eastAsia="楷体"/>
          <w:color w:val="000000"/>
          <w:kern w:val="0"/>
          <w:sz w:val="32"/>
          <w:szCs w:val="19"/>
          <w:lang w:val="zh-TW" w:bidi="zh-TW"/>
        </w:rPr>
        <w:t>农业农村</w:t>
      </w:r>
      <w:r>
        <w:rPr>
          <w:rFonts w:hint="eastAsia" w:eastAsia="楷体"/>
          <w:color w:val="000000"/>
          <w:kern w:val="0"/>
          <w:sz w:val="32"/>
          <w:szCs w:val="19"/>
          <w:lang w:val="zh-TW" w:bidi="zh-TW"/>
        </w:rPr>
        <w:t>局</w:t>
      </w:r>
      <w:r>
        <w:rPr>
          <w:rFonts w:eastAsia="楷体"/>
          <w:color w:val="000000"/>
          <w:kern w:val="0"/>
          <w:sz w:val="32"/>
          <w:szCs w:val="19"/>
          <w:lang w:val="zh-TW" w:bidi="zh-TW"/>
        </w:rPr>
        <w:t>牵头负责）</w:t>
      </w:r>
    </w:p>
    <w:p>
      <w:pPr>
        <w:adjustRightInd w:val="0"/>
        <w:snapToGrid w:val="0"/>
        <w:spacing w:line="560" w:lineRule="exact"/>
        <w:ind w:firstLine="640" w:firstLineChars="200"/>
        <w:outlineLvl w:val="2"/>
        <w:rPr>
          <w:rFonts w:eastAsia="黑体"/>
          <w:bCs/>
          <w:color w:val="000000"/>
          <w:kern w:val="0"/>
          <w:sz w:val="32"/>
          <w:szCs w:val="19"/>
          <w:lang w:val="zh-TW" w:eastAsia="zh-TW" w:bidi="zh-TW"/>
        </w:rPr>
      </w:pPr>
      <w:bookmarkStart w:id="54" w:name="bookmark469"/>
      <w:bookmarkStart w:id="55" w:name="bookmark468"/>
      <w:bookmarkStart w:id="56" w:name="bookmark467"/>
      <w:r>
        <w:rPr>
          <w:rFonts w:eastAsia="黑体"/>
          <w:bCs/>
          <w:color w:val="000000"/>
          <w:kern w:val="0"/>
          <w:sz w:val="32"/>
          <w:szCs w:val="19"/>
          <w:lang w:val="zh-TW" w:eastAsia="zh-TW" w:bidi="zh-TW"/>
        </w:rPr>
        <w:t>三、时间安排</w:t>
      </w:r>
      <w:bookmarkEnd w:id="54"/>
      <w:bookmarkEnd w:id="55"/>
      <w:bookmarkEnd w:id="56"/>
    </w:p>
    <w:p>
      <w:pPr>
        <w:adjustRightInd w:val="0"/>
        <w:snapToGrid w:val="0"/>
        <w:spacing w:line="560" w:lineRule="exact"/>
        <w:ind w:firstLine="640" w:firstLineChars="200"/>
        <w:rPr>
          <w:rFonts w:eastAsia="仿宋_GB2312"/>
          <w:color w:val="000000"/>
          <w:kern w:val="0"/>
          <w:sz w:val="32"/>
          <w:szCs w:val="19"/>
          <w:lang w:val="zh-TW" w:bidi="zh-TW"/>
        </w:rPr>
      </w:pPr>
      <w:r>
        <w:rPr>
          <w:rFonts w:eastAsia="仿宋_GB2312"/>
          <w:color w:val="000000"/>
          <w:kern w:val="0"/>
          <w:sz w:val="32"/>
          <w:szCs w:val="19"/>
          <w:lang w:val="zh-TW" w:eastAsia="zh-TW" w:bidi="zh-TW"/>
        </w:rPr>
        <w:t>从</w:t>
      </w:r>
      <w:r>
        <w:rPr>
          <w:rFonts w:eastAsia="仿宋_GB2312"/>
          <w:color w:val="000000"/>
          <w:kern w:val="0"/>
          <w:sz w:val="32"/>
          <w:szCs w:val="20"/>
          <w:lang w:val="zh-TW" w:eastAsia="zh-TW" w:bidi="zh-TW"/>
        </w:rPr>
        <w:t>2020</w:t>
      </w:r>
      <w:r>
        <w:rPr>
          <w:rFonts w:eastAsia="仿宋_GB2312"/>
          <w:color w:val="000000"/>
          <w:kern w:val="0"/>
          <w:sz w:val="32"/>
          <w:szCs w:val="19"/>
          <w:lang w:val="zh-TW" w:eastAsia="zh-TW" w:bidi="zh-TW"/>
        </w:rPr>
        <w:t>年</w:t>
      </w:r>
      <w:r>
        <w:rPr>
          <w:rFonts w:hint="eastAsia" w:eastAsia="仿宋_GB2312"/>
          <w:color w:val="000000"/>
          <w:kern w:val="0"/>
          <w:sz w:val="32"/>
          <w:szCs w:val="20"/>
          <w:lang w:val="zh-TW" w:bidi="zh-TW"/>
        </w:rPr>
        <w:t>6</w:t>
      </w:r>
      <w:r>
        <w:rPr>
          <w:rFonts w:eastAsia="仿宋_GB2312"/>
          <w:color w:val="000000"/>
          <w:kern w:val="0"/>
          <w:sz w:val="32"/>
          <w:szCs w:val="19"/>
          <w:lang w:val="zh-TW" w:eastAsia="zh-TW" w:bidi="zh-TW"/>
        </w:rPr>
        <w:t>月至</w:t>
      </w:r>
      <w:r>
        <w:rPr>
          <w:rFonts w:eastAsia="仿宋_GB2312"/>
          <w:color w:val="000000"/>
          <w:kern w:val="0"/>
          <w:sz w:val="32"/>
          <w:szCs w:val="20"/>
          <w:lang w:val="zh-TW" w:eastAsia="zh-TW" w:bidi="zh-TW"/>
        </w:rPr>
        <w:t>2022</w:t>
      </w:r>
      <w:r>
        <w:rPr>
          <w:rFonts w:eastAsia="仿宋_GB2312"/>
          <w:color w:val="000000"/>
          <w:kern w:val="0"/>
          <w:sz w:val="32"/>
          <w:szCs w:val="19"/>
          <w:lang w:val="zh-TW" w:eastAsia="zh-TW" w:bidi="zh-TW"/>
        </w:rPr>
        <w:t>年底，分四个阶段进行。</w:t>
      </w:r>
      <w:bookmarkStart w:id="57" w:name="bookmark470"/>
    </w:p>
    <w:p>
      <w:pPr>
        <w:adjustRightInd w:val="0"/>
        <w:snapToGrid w:val="0"/>
        <w:spacing w:line="560" w:lineRule="exact"/>
        <w:ind w:firstLine="640" w:firstLineChars="200"/>
        <w:rPr>
          <w:rFonts w:eastAsia="仿宋_GB2312"/>
          <w:color w:val="000000"/>
          <w:kern w:val="0"/>
          <w:sz w:val="32"/>
          <w:szCs w:val="19"/>
          <w:lang w:val="zh-TW" w:bidi="zh-TW"/>
        </w:rPr>
      </w:pPr>
      <w:r>
        <w:rPr>
          <w:rFonts w:eastAsia="楷体_GB2312"/>
          <w:color w:val="000000"/>
          <w:kern w:val="0"/>
          <w:sz w:val="32"/>
          <w:szCs w:val="19"/>
          <w:lang w:val="zh-TW" w:eastAsia="zh-TW" w:bidi="zh-TW"/>
        </w:rPr>
        <w:t>（</w:t>
      </w:r>
      <w:bookmarkEnd w:id="57"/>
      <w:r>
        <w:rPr>
          <w:rFonts w:eastAsia="楷体_GB2312"/>
          <w:color w:val="000000"/>
          <w:kern w:val="0"/>
          <w:sz w:val="32"/>
          <w:szCs w:val="19"/>
          <w:lang w:val="zh-TW" w:eastAsia="zh-TW" w:bidi="zh-TW"/>
        </w:rPr>
        <w:t>一）动员部署</w:t>
      </w:r>
      <w:r>
        <w:rPr>
          <w:rFonts w:eastAsia="楷体_GB2312"/>
          <w:color w:val="000000"/>
          <w:kern w:val="0"/>
          <w:sz w:val="32"/>
          <w:szCs w:val="20"/>
          <w:lang w:val="zh-TW" w:eastAsia="zh-TW" w:bidi="zh-TW"/>
        </w:rPr>
        <w:t>（2020</w:t>
      </w:r>
      <w:r>
        <w:rPr>
          <w:rFonts w:eastAsia="楷体_GB2312"/>
          <w:color w:val="000000"/>
          <w:kern w:val="0"/>
          <w:sz w:val="32"/>
          <w:szCs w:val="19"/>
          <w:lang w:val="zh-TW" w:eastAsia="zh-TW" w:bidi="zh-TW"/>
        </w:rPr>
        <w:t>年</w:t>
      </w:r>
      <w:r>
        <w:rPr>
          <w:rFonts w:hint="eastAsia" w:eastAsia="楷体_GB2312"/>
          <w:color w:val="000000"/>
          <w:kern w:val="0"/>
          <w:sz w:val="32"/>
          <w:szCs w:val="20"/>
          <w:lang w:val="zh-TW" w:bidi="zh-TW"/>
        </w:rPr>
        <w:t>6</w:t>
      </w:r>
      <w:r>
        <w:rPr>
          <w:rFonts w:eastAsia="楷体_GB2312"/>
          <w:color w:val="000000"/>
          <w:kern w:val="0"/>
          <w:sz w:val="32"/>
          <w:szCs w:val="19"/>
          <w:lang w:val="zh-TW" w:eastAsia="zh-TW" w:bidi="zh-TW"/>
        </w:rPr>
        <w:t>月</w:t>
      </w:r>
      <w:r>
        <w:rPr>
          <w:rFonts w:hint="eastAsia" w:eastAsia="楷体_GB2312"/>
          <w:color w:val="000000"/>
          <w:kern w:val="0"/>
          <w:sz w:val="32"/>
          <w:szCs w:val="19"/>
          <w:lang w:val="zh-TW" w:bidi="zh-TW"/>
        </w:rPr>
        <w:t>上旬</w:t>
      </w:r>
      <w:r>
        <w:rPr>
          <w:rFonts w:eastAsia="楷体_GB2312"/>
          <w:color w:val="000000"/>
          <w:kern w:val="0"/>
          <w:sz w:val="32"/>
          <w:szCs w:val="19"/>
          <w:lang w:val="zh-TW" w:eastAsia="zh-TW" w:bidi="zh-TW"/>
        </w:rPr>
        <w:t>）。</w:t>
      </w:r>
      <w:r>
        <w:rPr>
          <w:rFonts w:eastAsia="仿宋_GB2312"/>
          <w:color w:val="000000"/>
          <w:kern w:val="0"/>
          <w:sz w:val="32"/>
          <w:szCs w:val="19"/>
          <w:lang w:val="zh-TW" w:bidi="zh-TW"/>
        </w:rPr>
        <w:t>各级各行业</w:t>
      </w:r>
      <w:r>
        <w:rPr>
          <w:rFonts w:eastAsia="仿宋_GB2312"/>
          <w:color w:val="000000"/>
          <w:kern w:val="0"/>
          <w:sz w:val="32"/>
          <w:szCs w:val="19"/>
          <w:lang w:val="zh-TW" w:eastAsia="zh-TW" w:bidi="zh-TW"/>
        </w:rPr>
        <w:t>结合工作实际，制定深化</w:t>
      </w:r>
      <w:r>
        <w:rPr>
          <w:rFonts w:eastAsia="仿宋_GB2312"/>
          <w:color w:val="000000"/>
          <w:kern w:val="0"/>
          <w:sz w:val="32"/>
          <w:szCs w:val="19"/>
          <w:lang w:val="zh-TW" w:bidi="zh-TW"/>
        </w:rPr>
        <w:t>细化</w:t>
      </w:r>
      <w:r>
        <w:rPr>
          <w:rFonts w:eastAsia="仿宋_GB2312"/>
          <w:color w:val="000000"/>
          <w:kern w:val="0"/>
          <w:sz w:val="32"/>
          <w:szCs w:val="19"/>
          <w:lang w:val="zh-TW" w:eastAsia="zh-TW" w:bidi="zh-TW"/>
        </w:rPr>
        <w:t>专项治理行动的具体落实方案，</w:t>
      </w:r>
      <w:r>
        <w:rPr>
          <w:rFonts w:eastAsia="仿宋_GB2312"/>
          <w:color w:val="000000"/>
          <w:kern w:val="0"/>
          <w:sz w:val="32"/>
          <w:szCs w:val="19"/>
          <w:lang w:val="zh-TW" w:bidi="zh-TW"/>
        </w:rPr>
        <w:t>明确</w:t>
      </w:r>
      <w:r>
        <w:rPr>
          <w:rFonts w:eastAsia="仿宋_GB2312"/>
          <w:color w:val="000000"/>
          <w:kern w:val="0"/>
          <w:sz w:val="32"/>
          <w:szCs w:val="19"/>
          <w:lang w:val="zh-TW" w:eastAsia="zh-TW" w:bidi="zh-TW"/>
        </w:rPr>
        <w:t>年度工作目标和总体工作目标，细化内容、实化措施、明确分工、落实责任到人。召开专项整治工作启动会议，宣贯</w:t>
      </w:r>
      <w:r>
        <w:rPr>
          <w:rFonts w:eastAsia="仿宋_GB2312"/>
          <w:color w:val="000000"/>
          <w:kern w:val="0"/>
          <w:sz w:val="32"/>
          <w:szCs w:val="19"/>
          <w:lang w:val="zh-TW" w:bidi="zh-TW"/>
        </w:rPr>
        <w:t>省</w:t>
      </w:r>
      <w:r>
        <w:rPr>
          <w:rFonts w:eastAsia="仿宋_GB2312"/>
          <w:color w:val="000000"/>
          <w:kern w:val="0"/>
          <w:sz w:val="32"/>
          <w:szCs w:val="19"/>
          <w:lang w:val="zh-TW" w:eastAsia="zh-TW" w:bidi="zh-TW"/>
        </w:rPr>
        <w:t>安委会专项整治工作部署和各单位具体工作方案，做好工作动员，明确工作要求及工作内容，强化工作责任落实，并将会议精神传达至各基层单位和辖区企业。</w:t>
      </w:r>
      <w:bookmarkStart w:id="58" w:name="bookmark471"/>
    </w:p>
    <w:p>
      <w:pPr>
        <w:adjustRightInd w:val="0"/>
        <w:snapToGrid w:val="0"/>
        <w:spacing w:line="560" w:lineRule="exact"/>
        <w:ind w:firstLine="640" w:firstLineChars="200"/>
        <w:rPr>
          <w:rFonts w:eastAsia="仿宋_GB2312"/>
          <w:color w:val="000000"/>
          <w:kern w:val="0"/>
          <w:sz w:val="32"/>
          <w:szCs w:val="19"/>
          <w:lang w:val="zh-TW" w:bidi="zh-TW"/>
        </w:rPr>
      </w:pPr>
      <w:r>
        <w:rPr>
          <w:rFonts w:eastAsia="楷体_GB2312"/>
          <w:color w:val="000000"/>
          <w:kern w:val="0"/>
          <w:sz w:val="32"/>
          <w:szCs w:val="19"/>
          <w:lang w:val="zh-TW" w:eastAsia="zh-TW" w:bidi="zh-TW"/>
        </w:rPr>
        <w:t>（</w:t>
      </w:r>
      <w:bookmarkEnd w:id="58"/>
      <w:r>
        <w:rPr>
          <w:rFonts w:eastAsia="楷体_GB2312"/>
          <w:color w:val="000000"/>
          <w:kern w:val="0"/>
          <w:sz w:val="32"/>
          <w:szCs w:val="19"/>
          <w:lang w:val="zh-TW" w:eastAsia="zh-TW" w:bidi="zh-TW"/>
        </w:rPr>
        <w:t>二）排查整治</w:t>
      </w:r>
      <w:r>
        <w:rPr>
          <w:rFonts w:eastAsia="楷体_GB2312"/>
          <w:color w:val="000000"/>
          <w:kern w:val="0"/>
          <w:sz w:val="32"/>
          <w:szCs w:val="20"/>
          <w:lang w:val="zh-TW" w:eastAsia="zh-TW" w:bidi="zh-TW"/>
        </w:rPr>
        <w:t>（2020</w:t>
      </w:r>
      <w:r>
        <w:rPr>
          <w:rFonts w:eastAsia="楷体_GB2312"/>
          <w:color w:val="000000"/>
          <w:kern w:val="0"/>
          <w:sz w:val="32"/>
          <w:szCs w:val="19"/>
          <w:lang w:val="zh-TW" w:eastAsia="zh-TW" w:bidi="zh-TW"/>
        </w:rPr>
        <w:t>年</w:t>
      </w:r>
      <w:r>
        <w:rPr>
          <w:rFonts w:eastAsia="楷体_GB2312"/>
          <w:color w:val="000000"/>
          <w:kern w:val="0"/>
          <w:sz w:val="32"/>
          <w:szCs w:val="20"/>
          <w:lang w:val="zh-TW" w:eastAsia="zh-TW" w:bidi="zh-TW"/>
        </w:rPr>
        <w:t>6</w:t>
      </w:r>
      <w:r>
        <w:rPr>
          <w:rFonts w:eastAsia="楷体_GB2312"/>
          <w:color w:val="000000"/>
          <w:kern w:val="0"/>
          <w:sz w:val="32"/>
          <w:szCs w:val="19"/>
          <w:lang w:val="zh-TW" w:eastAsia="zh-TW" w:bidi="zh-TW"/>
        </w:rPr>
        <w:t>月</w:t>
      </w:r>
      <w:r>
        <w:rPr>
          <w:rFonts w:hint="eastAsia" w:eastAsia="楷体_GB2312"/>
          <w:color w:val="000000"/>
          <w:kern w:val="0"/>
          <w:sz w:val="32"/>
          <w:szCs w:val="19"/>
          <w:lang w:val="zh-TW" w:eastAsia="zh-TW" w:bidi="zh-TW"/>
        </w:rPr>
        <w:t>中旬</w:t>
      </w:r>
      <w:r>
        <w:rPr>
          <w:rFonts w:eastAsia="楷体_GB2312"/>
          <w:color w:val="000000"/>
          <w:kern w:val="0"/>
          <w:sz w:val="32"/>
          <w:szCs w:val="19"/>
          <w:lang w:val="zh-TW" w:eastAsia="zh-TW" w:bidi="zh-TW"/>
        </w:rPr>
        <w:t>至</w:t>
      </w:r>
      <w:r>
        <w:rPr>
          <w:rFonts w:eastAsia="楷体_GB2312"/>
          <w:color w:val="000000"/>
          <w:kern w:val="0"/>
          <w:sz w:val="32"/>
          <w:szCs w:val="20"/>
          <w:lang w:val="zh-TW" w:eastAsia="zh-TW" w:bidi="zh-TW"/>
        </w:rPr>
        <w:t>12</w:t>
      </w:r>
      <w:r>
        <w:rPr>
          <w:rFonts w:eastAsia="楷体_GB2312"/>
          <w:color w:val="000000"/>
          <w:kern w:val="0"/>
          <w:sz w:val="32"/>
          <w:szCs w:val="19"/>
          <w:lang w:val="zh-TW" w:eastAsia="zh-TW" w:bidi="zh-TW"/>
        </w:rPr>
        <w:t>月）。</w:t>
      </w:r>
      <w:r>
        <w:rPr>
          <w:rFonts w:eastAsia="仿宋_GB2312"/>
          <w:color w:val="000000"/>
          <w:kern w:val="0"/>
          <w:sz w:val="32"/>
          <w:szCs w:val="19"/>
          <w:lang w:val="zh-TW" w:eastAsia="zh-TW" w:bidi="zh-TW"/>
        </w:rPr>
        <w:t>各地区、各部门、各单位对本辖区、本行业领域安全风险隐患</w:t>
      </w:r>
      <w:r>
        <w:rPr>
          <w:rFonts w:eastAsia="仿宋_GB2312"/>
          <w:color w:val="000000"/>
          <w:kern w:val="0"/>
          <w:sz w:val="32"/>
          <w:szCs w:val="19"/>
          <w:lang w:val="zh-TW" w:bidi="zh-TW"/>
        </w:rPr>
        <w:t>开展</w:t>
      </w:r>
      <w:r>
        <w:rPr>
          <w:rFonts w:eastAsia="仿宋_GB2312"/>
          <w:color w:val="000000"/>
          <w:kern w:val="0"/>
          <w:sz w:val="32"/>
          <w:szCs w:val="19"/>
          <w:lang w:val="zh-TW" w:eastAsia="zh-TW" w:bidi="zh-TW"/>
        </w:rPr>
        <w:t>全面排查，建立问题隐患和制度措施“两个清单</w:t>
      </w:r>
      <w:r>
        <w:rPr>
          <w:rFonts w:eastAsia="仿宋_GB2312"/>
          <w:color w:val="000000"/>
          <w:kern w:val="0"/>
          <w:sz w:val="32"/>
          <w:szCs w:val="19"/>
          <w:lang w:bidi="en-US"/>
        </w:rPr>
        <w:t>”</w:t>
      </w:r>
      <w:r>
        <w:rPr>
          <w:rFonts w:hint="eastAsia" w:eastAsia="仿宋_GB2312"/>
          <w:color w:val="000000"/>
          <w:kern w:val="0"/>
          <w:sz w:val="32"/>
          <w:szCs w:val="19"/>
          <w:lang w:bidi="en-US"/>
        </w:rPr>
        <w:t>，</w:t>
      </w:r>
      <w:r>
        <w:rPr>
          <w:rFonts w:eastAsia="仿宋_GB2312"/>
          <w:color w:val="000000"/>
          <w:kern w:val="0"/>
          <w:sz w:val="32"/>
          <w:szCs w:val="19"/>
          <w:lang w:val="zh-TW" w:eastAsia="zh-TW" w:bidi="zh-TW"/>
        </w:rPr>
        <w:t>制定时间表</w:t>
      </w:r>
      <w:r>
        <w:rPr>
          <w:rFonts w:eastAsia="仿宋_GB2312"/>
          <w:color w:val="000000"/>
          <w:kern w:val="0"/>
          <w:sz w:val="32"/>
          <w:szCs w:val="19"/>
          <w:lang w:val="zh-TW" w:bidi="zh-TW"/>
        </w:rPr>
        <w:t>、</w:t>
      </w:r>
      <w:r>
        <w:rPr>
          <w:rFonts w:eastAsia="仿宋_GB2312"/>
          <w:color w:val="000000"/>
          <w:kern w:val="0"/>
          <w:sz w:val="32"/>
          <w:szCs w:val="19"/>
          <w:lang w:val="zh-TW" w:eastAsia="zh-TW" w:bidi="zh-TW"/>
        </w:rPr>
        <w:t>路线图，明确整改单位和整改要求，坚持边查边改、立查立改，加快推进实施，整治工作取得初步成效。</w:t>
      </w:r>
    </w:p>
    <w:p>
      <w:pPr>
        <w:adjustRightInd w:val="0"/>
        <w:snapToGrid w:val="0"/>
        <w:spacing w:line="560" w:lineRule="exact"/>
        <w:ind w:firstLine="640" w:firstLineChars="200"/>
        <w:rPr>
          <w:rFonts w:eastAsia="仿宋_GB2312"/>
          <w:color w:val="000000"/>
          <w:kern w:val="0"/>
          <w:sz w:val="32"/>
          <w:szCs w:val="19"/>
          <w:lang w:val="zh-TW" w:bidi="zh-TW"/>
        </w:rPr>
      </w:pPr>
      <w:r>
        <w:rPr>
          <w:rFonts w:eastAsia="楷体_GB2312"/>
          <w:color w:val="000000"/>
          <w:kern w:val="0"/>
          <w:sz w:val="32"/>
          <w:szCs w:val="19"/>
          <w:lang w:val="zh-TW" w:eastAsia="zh-TW" w:bidi="zh-TW"/>
        </w:rPr>
        <w:t>（三）集中攻坚（2021年）。</w:t>
      </w:r>
      <w:r>
        <w:rPr>
          <w:rFonts w:eastAsia="仿宋_GB2312"/>
          <w:color w:val="000000"/>
          <w:kern w:val="0"/>
          <w:sz w:val="32"/>
          <w:szCs w:val="19"/>
          <w:lang w:val="zh-TW" w:eastAsia="zh-TW" w:bidi="zh-TW"/>
        </w:rPr>
        <w:t>动态更新“两个清单</w:t>
      </w:r>
      <w:r>
        <w:rPr>
          <w:rFonts w:eastAsia="仿宋_GB2312"/>
          <w:color w:val="000000"/>
          <w:kern w:val="0"/>
          <w:sz w:val="32"/>
          <w:szCs w:val="19"/>
          <w:lang w:bidi="en-US"/>
        </w:rPr>
        <w:t>”，</w:t>
      </w:r>
      <w:r>
        <w:rPr>
          <w:rFonts w:eastAsia="仿宋_GB2312"/>
          <w:color w:val="000000"/>
          <w:kern w:val="0"/>
          <w:sz w:val="32"/>
          <w:szCs w:val="19"/>
          <w:lang w:val="zh-TW" w:eastAsia="zh-TW" w:bidi="zh-TW"/>
        </w:rPr>
        <w:t>针对</w:t>
      </w:r>
      <w:r>
        <w:rPr>
          <w:rFonts w:eastAsia="仿宋_GB2312"/>
          <w:color w:val="000000"/>
          <w:kern w:val="0"/>
          <w:sz w:val="32"/>
          <w:szCs w:val="19"/>
          <w:lang w:val="zh-TW" w:bidi="zh-TW"/>
        </w:rPr>
        <w:t>整治中发现的</w:t>
      </w:r>
      <w:r>
        <w:rPr>
          <w:rFonts w:eastAsia="仿宋_GB2312"/>
          <w:color w:val="000000"/>
          <w:kern w:val="0"/>
          <w:sz w:val="32"/>
          <w:szCs w:val="19"/>
          <w:lang w:val="zh-TW" w:eastAsia="zh-TW" w:bidi="zh-TW"/>
        </w:rPr>
        <w:t>重点难点问题，通过现场推进会</w:t>
      </w:r>
      <w:r>
        <w:rPr>
          <w:rFonts w:eastAsia="仿宋_GB2312"/>
          <w:color w:val="000000"/>
          <w:kern w:val="0"/>
          <w:sz w:val="32"/>
          <w:szCs w:val="19"/>
          <w:lang w:val="zh-CN" w:bidi="zh-CN"/>
        </w:rPr>
        <w:t>、“开</w:t>
      </w:r>
      <w:r>
        <w:rPr>
          <w:rFonts w:eastAsia="仿宋_GB2312"/>
          <w:color w:val="000000"/>
          <w:kern w:val="0"/>
          <w:sz w:val="32"/>
          <w:szCs w:val="19"/>
          <w:lang w:val="zh-TW" w:eastAsia="zh-TW" w:bidi="zh-TW"/>
        </w:rPr>
        <w:t>小灶</w:t>
      </w:r>
      <w:r>
        <w:rPr>
          <w:rFonts w:eastAsia="仿宋_GB2312"/>
          <w:color w:val="000000"/>
          <w:kern w:val="0"/>
          <w:sz w:val="32"/>
          <w:szCs w:val="19"/>
          <w:lang w:val="zh-TW" w:bidi="zh-TW"/>
        </w:rPr>
        <w:t>”</w:t>
      </w:r>
      <w:r>
        <w:rPr>
          <w:rFonts w:eastAsia="仿宋_GB2312"/>
          <w:color w:val="000000"/>
          <w:kern w:val="0"/>
          <w:sz w:val="32"/>
          <w:szCs w:val="19"/>
          <w:lang w:val="zh-TW" w:eastAsia="zh-TW" w:bidi="zh-TW"/>
        </w:rPr>
        <w:t>、推广有关地方和标杆企业的</w:t>
      </w:r>
      <w:bookmarkStart w:id="59" w:name="bookmark472"/>
      <w:bookmarkEnd w:id="59"/>
      <w:r>
        <w:rPr>
          <w:rFonts w:eastAsia="仿宋_GB2312"/>
          <w:color w:val="000000"/>
          <w:kern w:val="0"/>
          <w:sz w:val="32"/>
          <w:szCs w:val="19"/>
          <w:lang w:val="zh-TW" w:eastAsia="zh-TW" w:bidi="zh-TW"/>
        </w:rPr>
        <w:t>经验等措施</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加大专项整治攻坚力度，落实和完善治理措施</w:t>
      </w:r>
      <w:r>
        <w:rPr>
          <w:rFonts w:hint="eastAsia" w:eastAsia="仿宋_GB2312"/>
          <w:color w:val="000000"/>
          <w:kern w:val="0"/>
          <w:sz w:val="32"/>
          <w:szCs w:val="19"/>
          <w:lang w:val="zh-TW" w:bidi="zh-TW"/>
        </w:rPr>
        <w:t>，</w:t>
      </w:r>
      <w:r>
        <w:rPr>
          <w:rFonts w:eastAsia="仿宋_GB2312"/>
          <w:color w:val="000000"/>
          <w:kern w:val="0"/>
          <w:sz w:val="32"/>
          <w:szCs w:val="19"/>
          <w:lang w:val="zh-TW" w:eastAsia="zh-TW" w:bidi="zh-TW"/>
        </w:rPr>
        <w:t>推动建立健全公共安全隐患排查和安全预防控制体系，整治工作取得明显成效。</w:t>
      </w:r>
      <w:bookmarkStart w:id="60" w:name="bookmark473"/>
    </w:p>
    <w:p>
      <w:pPr>
        <w:adjustRightInd w:val="0"/>
        <w:snapToGrid w:val="0"/>
        <w:spacing w:line="560" w:lineRule="exact"/>
        <w:ind w:firstLine="640" w:firstLineChars="200"/>
        <w:rPr>
          <w:rFonts w:eastAsia="仿宋_GB2312"/>
          <w:color w:val="000000"/>
          <w:kern w:val="0"/>
          <w:sz w:val="32"/>
          <w:szCs w:val="19"/>
          <w:lang w:val="zh-TW" w:eastAsia="zh-TW" w:bidi="zh-TW"/>
        </w:rPr>
      </w:pPr>
      <w:r>
        <w:rPr>
          <w:rFonts w:eastAsia="楷体_GB2312"/>
          <w:color w:val="000000"/>
          <w:kern w:val="0"/>
          <w:sz w:val="32"/>
          <w:szCs w:val="19"/>
          <w:lang w:val="zh-TW" w:eastAsia="zh-TW" w:bidi="zh-TW"/>
        </w:rPr>
        <w:t>（</w:t>
      </w:r>
      <w:bookmarkEnd w:id="60"/>
      <w:r>
        <w:rPr>
          <w:rFonts w:eastAsia="楷体_GB2312"/>
          <w:color w:val="000000"/>
          <w:kern w:val="0"/>
          <w:sz w:val="32"/>
          <w:szCs w:val="19"/>
          <w:lang w:val="zh-TW" w:eastAsia="zh-TW" w:bidi="zh-TW"/>
        </w:rPr>
        <w:t>四）巩固提升</w:t>
      </w:r>
      <w:r>
        <w:rPr>
          <w:rFonts w:eastAsia="楷体_GB2312"/>
          <w:color w:val="000000"/>
          <w:kern w:val="0"/>
          <w:sz w:val="32"/>
          <w:szCs w:val="20"/>
          <w:lang w:val="zh-TW" w:eastAsia="zh-TW" w:bidi="zh-TW"/>
        </w:rPr>
        <w:t>（2022</w:t>
      </w:r>
      <w:r>
        <w:rPr>
          <w:rFonts w:eastAsia="楷体_GB2312"/>
          <w:color w:val="000000"/>
          <w:kern w:val="0"/>
          <w:sz w:val="32"/>
          <w:szCs w:val="19"/>
          <w:lang w:val="zh-TW" w:eastAsia="zh-TW" w:bidi="zh-TW"/>
        </w:rPr>
        <w:t>年）。</w:t>
      </w:r>
      <w:r>
        <w:rPr>
          <w:rFonts w:eastAsia="仿宋_GB2312"/>
          <w:color w:val="000000"/>
          <w:kern w:val="0"/>
          <w:sz w:val="32"/>
          <w:szCs w:val="19"/>
          <w:lang w:val="zh-TW" w:eastAsia="zh-TW" w:bidi="zh-TW"/>
        </w:rPr>
        <w:t>深入分析安全生产共性问题和突出隐患，深挖背后的深层次矛盾和原因，</w:t>
      </w:r>
      <w:r>
        <w:rPr>
          <w:rFonts w:eastAsia="仿宋_GB2312"/>
          <w:color w:val="000000"/>
          <w:kern w:val="0"/>
          <w:sz w:val="32"/>
          <w:szCs w:val="19"/>
          <w:lang w:val="zh-TW" w:bidi="zh-TW"/>
        </w:rPr>
        <w:t>研究分析和</w:t>
      </w:r>
      <w:r>
        <w:rPr>
          <w:rFonts w:eastAsia="仿宋_GB2312"/>
          <w:color w:val="000000"/>
          <w:kern w:val="0"/>
          <w:sz w:val="32"/>
          <w:szCs w:val="19"/>
          <w:lang w:val="zh-TW" w:eastAsia="zh-TW" w:bidi="zh-TW"/>
        </w:rPr>
        <w:t>梳理在法规标准、政策措施层面需要建立健全、补充完善的具体制度，逐项推动落实。结合各地交通运输与渔业行业经验做法，形成制度成果，在</w:t>
      </w:r>
      <w:r>
        <w:rPr>
          <w:rFonts w:hint="eastAsia" w:eastAsia="仿宋_GB2312"/>
          <w:color w:val="000000"/>
          <w:kern w:val="0"/>
          <w:sz w:val="32"/>
          <w:szCs w:val="19"/>
          <w:lang w:val="zh-TW" w:bidi="zh-TW"/>
        </w:rPr>
        <w:t>全市</w:t>
      </w:r>
      <w:r>
        <w:rPr>
          <w:rFonts w:eastAsia="仿宋_GB2312"/>
          <w:color w:val="000000"/>
          <w:kern w:val="0"/>
          <w:sz w:val="32"/>
          <w:szCs w:val="19"/>
          <w:lang w:val="zh-TW" w:eastAsia="zh-TW" w:bidi="zh-TW"/>
        </w:rPr>
        <w:t>推广。总结交通运输与渔业安全专项整治行动，着力将党的十八大以来安全生产重要理论和实践创新转化为法规制度，健全长效机制，形成一套较为成熟定型的安全生产制度体系。</w:t>
      </w:r>
    </w:p>
    <w:p>
      <w:pPr>
        <w:adjustRightInd w:val="0"/>
        <w:snapToGrid w:val="0"/>
        <w:spacing w:line="560" w:lineRule="exact"/>
        <w:ind w:firstLine="640" w:firstLineChars="200"/>
        <w:rPr>
          <w:rFonts w:eastAsia="仿宋_GB2312"/>
          <w:color w:val="000000"/>
          <w:kern w:val="0"/>
          <w:sz w:val="32"/>
          <w:szCs w:val="19"/>
          <w:lang w:val="zh-TW" w:eastAsia="zh-TW" w:bidi="zh-TW"/>
        </w:rPr>
      </w:pPr>
      <w:r>
        <w:rPr>
          <w:rFonts w:hint="eastAsia" w:eastAsia="仿宋_GB2312"/>
          <w:color w:val="000000"/>
          <w:kern w:val="0"/>
          <w:sz w:val="32"/>
          <w:szCs w:val="19"/>
          <w:lang w:val="zh-TW" w:bidi="zh-TW"/>
        </w:rPr>
        <w:t>市</w:t>
      </w:r>
      <w:r>
        <w:rPr>
          <w:rFonts w:eastAsia="仿宋_GB2312"/>
          <w:color w:val="000000"/>
          <w:kern w:val="0"/>
          <w:sz w:val="32"/>
          <w:szCs w:val="19"/>
          <w:lang w:val="zh-TW" w:bidi="zh-TW"/>
        </w:rPr>
        <w:t>交通运输局、</w:t>
      </w:r>
      <w:r>
        <w:rPr>
          <w:rFonts w:hint="eastAsia" w:eastAsia="仿宋_GB2312"/>
          <w:color w:val="000000"/>
          <w:kern w:val="0"/>
          <w:sz w:val="32"/>
          <w:szCs w:val="19"/>
          <w:lang w:val="zh-TW" w:bidi="zh-TW"/>
        </w:rPr>
        <w:t>市</w:t>
      </w:r>
      <w:r>
        <w:rPr>
          <w:rFonts w:eastAsia="仿宋_GB2312"/>
          <w:color w:val="000000"/>
          <w:kern w:val="0"/>
          <w:sz w:val="32"/>
          <w:szCs w:val="19"/>
          <w:lang w:val="zh-TW" w:bidi="zh-TW"/>
        </w:rPr>
        <w:t>农业农村局、</w:t>
      </w:r>
      <w:r>
        <w:rPr>
          <w:rFonts w:hint="eastAsia" w:eastAsia="仿宋_GB2312"/>
          <w:color w:val="000000"/>
          <w:kern w:val="0"/>
          <w:sz w:val="32"/>
          <w:szCs w:val="19"/>
          <w:lang w:val="zh-TW" w:bidi="zh-TW"/>
        </w:rPr>
        <w:t>市</w:t>
      </w:r>
      <w:r>
        <w:rPr>
          <w:rFonts w:eastAsia="仿宋_GB2312"/>
          <w:color w:val="000000"/>
          <w:kern w:val="0"/>
          <w:sz w:val="32"/>
          <w:szCs w:val="19"/>
          <w:lang w:val="zh-TW" w:bidi="zh-TW"/>
        </w:rPr>
        <w:t>邮政管理局</w:t>
      </w:r>
      <w:r>
        <w:rPr>
          <w:rFonts w:hint="eastAsia" w:ascii="仿宋_GB2312" w:eastAsia="仿宋_GB2312"/>
          <w:color w:val="000000"/>
          <w:kern w:val="0"/>
          <w:sz w:val="32"/>
          <w:szCs w:val="32"/>
          <w:lang w:val="zh-TW" w:bidi="zh-TW"/>
        </w:rPr>
        <w:t>、</w:t>
      </w:r>
      <w:r>
        <w:rPr>
          <w:rFonts w:hint="eastAsia" w:ascii="仿宋_GB2312" w:hAnsi="宋体" w:eastAsia="仿宋_GB2312" w:cs="华文仿宋"/>
          <w:color w:val="000000"/>
          <w:sz w:val="32"/>
          <w:szCs w:val="32"/>
        </w:rPr>
        <w:t>常德桃花源机场</w:t>
      </w:r>
      <w:r>
        <w:rPr>
          <w:rFonts w:hint="eastAsia" w:ascii="仿宋_GB2312" w:eastAsia="仿宋_GB2312"/>
          <w:color w:val="000000"/>
          <w:kern w:val="0"/>
          <w:sz w:val="32"/>
          <w:szCs w:val="32"/>
          <w:lang w:val="zh-TW" w:bidi="zh-TW"/>
        </w:rPr>
        <w:t>、常德</w:t>
      </w:r>
      <w:r>
        <w:rPr>
          <w:rFonts w:hint="eastAsia" w:eastAsia="仿宋_GB2312"/>
          <w:color w:val="000000"/>
          <w:kern w:val="0"/>
          <w:sz w:val="32"/>
          <w:szCs w:val="19"/>
          <w:lang w:val="zh-TW" w:bidi="zh-TW"/>
        </w:rPr>
        <w:t>火车站</w:t>
      </w:r>
      <w:r>
        <w:rPr>
          <w:rFonts w:eastAsia="仿宋_GB2312"/>
          <w:color w:val="000000"/>
          <w:kern w:val="0"/>
          <w:sz w:val="32"/>
          <w:szCs w:val="19"/>
          <w:lang w:val="zh-TW" w:bidi="zh-TW"/>
        </w:rPr>
        <w:t>等部门和单位</w:t>
      </w:r>
      <w:r>
        <w:rPr>
          <w:rFonts w:eastAsia="仿宋_GB2312"/>
          <w:color w:val="000000"/>
          <w:kern w:val="0"/>
          <w:sz w:val="32"/>
          <w:szCs w:val="19"/>
          <w:lang w:val="zh-TW" w:eastAsia="zh-TW" w:bidi="zh-TW"/>
        </w:rPr>
        <w:t>分年度总结专项整治行动计划开展情况，并</w:t>
      </w:r>
      <w:r>
        <w:rPr>
          <w:rFonts w:eastAsia="仿宋_GB2312"/>
          <w:color w:val="000000"/>
          <w:kern w:val="0"/>
          <w:sz w:val="32"/>
          <w:szCs w:val="19"/>
          <w:lang w:val="zh-TW" w:bidi="zh-TW"/>
        </w:rPr>
        <w:t>向</w:t>
      </w:r>
      <w:r>
        <w:rPr>
          <w:rFonts w:hint="eastAsia" w:eastAsia="仿宋_GB2312"/>
          <w:color w:val="000000"/>
          <w:kern w:val="0"/>
          <w:sz w:val="32"/>
          <w:szCs w:val="19"/>
          <w:lang w:val="zh-TW" w:bidi="zh-TW"/>
        </w:rPr>
        <w:t>市安委办</w:t>
      </w:r>
      <w:r>
        <w:rPr>
          <w:rFonts w:eastAsia="仿宋_GB2312"/>
          <w:color w:val="000000"/>
          <w:kern w:val="0"/>
          <w:sz w:val="32"/>
          <w:szCs w:val="19"/>
          <w:lang w:val="zh-TW" w:bidi="zh-TW"/>
        </w:rPr>
        <w:t>报告</w:t>
      </w:r>
      <w:r>
        <w:rPr>
          <w:rFonts w:eastAsia="仿宋_GB2312"/>
          <w:color w:val="000000"/>
          <w:kern w:val="0"/>
          <w:sz w:val="32"/>
          <w:szCs w:val="20"/>
          <w:lang w:val="zh-TW" w:eastAsia="zh-TW" w:bidi="zh-TW"/>
        </w:rPr>
        <w:t>；2022</w:t>
      </w:r>
      <w:r>
        <w:rPr>
          <w:rFonts w:eastAsia="仿宋_GB2312"/>
          <w:color w:val="000000"/>
          <w:kern w:val="0"/>
          <w:sz w:val="32"/>
          <w:szCs w:val="19"/>
          <w:lang w:val="zh-TW" w:eastAsia="zh-TW" w:bidi="zh-TW"/>
        </w:rPr>
        <w:t>年</w:t>
      </w:r>
      <w:r>
        <w:rPr>
          <w:rFonts w:eastAsia="仿宋_GB2312"/>
          <w:color w:val="000000"/>
          <w:kern w:val="0"/>
          <w:sz w:val="32"/>
          <w:szCs w:val="20"/>
          <w:lang w:val="zh-TW" w:eastAsia="zh-TW" w:bidi="zh-TW"/>
        </w:rPr>
        <w:t>12</w:t>
      </w:r>
      <w:r>
        <w:rPr>
          <w:rFonts w:eastAsia="仿宋_GB2312"/>
          <w:color w:val="000000"/>
          <w:kern w:val="0"/>
          <w:sz w:val="32"/>
          <w:szCs w:val="19"/>
          <w:lang w:val="zh-TW" w:eastAsia="zh-TW" w:bidi="zh-TW"/>
        </w:rPr>
        <w:t>月，</w:t>
      </w:r>
      <w:r>
        <w:rPr>
          <w:rFonts w:eastAsia="仿宋_GB2312"/>
          <w:color w:val="000000"/>
          <w:kern w:val="0"/>
          <w:sz w:val="32"/>
          <w:szCs w:val="19"/>
          <w:lang w:val="zh-TW" w:bidi="zh-TW"/>
        </w:rPr>
        <w:t>各部门</w:t>
      </w:r>
      <w:r>
        <w:rPr>
          <w:rFonts w:eastAsia="仿宋_GB2312"/>
          <w:color w:val="000000"/>
          <w:kern w:val="0"/>
          <w:sz w:val="32"/>
          <w:szCs w:val="19"/>
          <w:lang w:val="zh-TW" w:eastAsia="zh-TW" w:bidi="zh-TW"/>
        </w:rPr>
        <w:t>分别对交通运输与渔业安全专项整治三年行动实施方案进行全面总结，</w:t>
      </w:r>
      <w:r>
        <w:rPr>
          <w:rFonts w:eastAsia="仿宋_GB2312"/>
          <w:color w:val="000000"/>
          <w:kern w:val="0"/>
          <w:sz w:val="32"/>
          <w:szCs w:val="19"/>
          <w:lang w:val="zh-TW" w:bidi="zh-TW"/>
        </w:rPr>
        <w:t>上报</w:t>
      </w:r>
      <w:r>
        <w:rPr>
          <w:rFonts w:hint="eastAsia" w:eastAsia="仿宋_GB2312"/>
          <w:color w:val="000000"/>
          <w:kern w:val="0"/>
          <w:sz w:val="32"/>
          <w:szCs w:val="19"/>
          <w:lang w:val="zh-TW" w:bidi="zh-TW"/>
        </w:rPr>
        <w:t>市安委办</w:t>
      </w:r>
      <w:r>
        <w:rPr>
          <w:rFonts w:eastAsia="仿宋_GB2312"/>
          <w:color w:val="000000"/>
          <w:kern w:val="0"/>
          <w:sz w:val="32"/>
          <w:szCs w:val="19"/>
          <w:lang w:val="zh-TW" w:eastAsia="zh-TW" w:bidi="zh-TW"/>
        </w:rPr>
        <w:t>。</w:t>
      </w:r>
    </w:p>
    <w:p>
      <w:pPr>
        <w:adjustRightInd w:val="0"/>
        <w:snapToGrid w:val="0"/>
        <w:spacing w:line="560" w:lineRule="exact"/>
        <w:ind w:firstLine="640" w:firstLineChars="200"/>
        <w:outlineLvl w:val="2"/>
        <w:rPr>
          <w:rFonts w:eastAsia="黑体"/>
          <w:bCs/>
          <w:color w:val="000000"/>
          <w:kern w:val="0"/>
          <w:sz w:val="32"/>
          <w:szCs w:val="19"/>
          <w:lang w:val="zh-TW" w:bidi="zh-TW"/>
        </w:rPr>
      </w:pPr>
      <w:bookmarkStart w:id="61" w:name="bookmark475"/>
      <w:bookmarkStart w:id="62" w:name="bookmark474"/>
      <w:bookmarkStart w:id="63" w:name="bookmark476"/>
      <w:r>
        <w:rPr>
          <w:rFonts w:eastAsia="黑体"/>
          <w:bCs/>
          <w:color w:val="000000"/>
          <w:kern w:val="0"/>
          <w:sz w:val="32"/>
          <w:szCs w:val="19"/>
          <w:lang w:val="zh-TW" w:eastAsia="zh-TW" w:bidi="zh-TW"/>
        </w:rPr>
        <w:t>四、保障措施</w:t>
      </w:r>
      <w:bookmarkEnd w:id="61"/>
      <w:bookmarkEnd w:id="62"/>
      <w:bookmarkEnd w:id="63"/>
      <w:bookmarkStart w:id="64" w:name="bookmark477"/>
    </w:p>
    <w:p>
      <w:pPr>
        <w:adjustRightInd w:val="0"/>
        <w:snapToGrid w:val="0"/>
        <w:spacing w:line="560" w:lineRule="exact"/>
        <w:ind w:firstLine="640" w:firstLineChars="200"/>
        <w:outlineLvl w:val="2"/>
        <w:rPr>
          <w:rFonts w:eastAsia="黑体"/>
          <w:bCs/>
          <w:color w:val="000000"/>
          <w:kern w:val="0"/>
          <w:sz w:val="32"/>
          <w:szCs w:val="19"/>
          <w:lang w:val="zh-TW" w:bidi="zh-TW"/>
        </w:rPr>
      </w:pPr>
      <w:r>
        <w:rPr>
          <w:rFonts w:eastAsia="楷体_GB2312"/>
          <w:color w:val="000000"/>
          <w:kern w:val="0"/>
          <w:sz w:val="32"/>
          <w:szCs w:val="19"/>
          <w:lang w:val="zh-TW" w:eastAsia="zh-TW" w:bidi="zh-TW"/>
        </w:rPr>
        <w:t>（</w:t>
      </w:r>
      <w:bookmarkEnd w:id="64"/>
      <w:r>
        <w:rPr>
          <w:rFonts w:eastAsia="楷体_GB2312"/>
          <w:color w:val="000000"/>
          <w:kern w:val="0"/>
          <w:sz w:val="32"/>
          <w:szCs w:val="19"/>
          <w:lang w:val="zh-TW" w:eastAsia="zh-TW" w:bidi="zh-TW"/>
        </w:rPr>
        <w:t>一）加强组织领导。</w:t>
      </w:r>
      <w:r>
        <w:rPr>
          <w:rFonts w:eastAsia="仿宋_GB2312"/>
          <w:color w:val="000000"/>
          <w:kern w:val="0"/>
          <w:sz w:val="32"/>
          <w:szCs w:val="19"/>
          <w:lang w:val="zh-TW" w:eastAsia="zh-TW" w:bidi="zh-TW"/>
        </w:rPr>
        <w:t>各地区、各有关部门要统筹安排，</w:t>
      </w:r>
      <w:r>
        <w:rPr>
          <w:rFonts w:eastAsia="仿宋_GB2312"/>
          <w:color w:val="000000"/>
          <w:kern w:val="0"/>
          <w:sz w:val="32"/>
          <w:szCs w:val="19"/>
          <w:lang w:val="zh-TW" w:bidi="zh-TW"/>
        </w:rPr>
        <w:t>结合本地区实际情况，</w:t>
      </w:r>
      <w:r>
        <w:rPr>
          <w:rFonts w:eastAsia="仿宋_GB2312"/>
          <w:color w:val="000000"/>
          <w:kern w:val="0"/>
          <w:sz w:val="32"/>
          <w:szCs w:val="19"/>
          <w:lang w:val="zh-TW" w:eastAsia="zh-TW" w:bidi="zh-TW"/>
        </w:rPr>
        <w:t>制定实施方案，明确时间进度和工作要求，抓好组织实施和督促落实，确保整治工作有序推进。</w:t>
      </w:r>
      <w:bookmarkStart w:id="65" w:name="bookmark478"/>
    </w:p>
    <w:p>
      <w:pPr>
        <w:adjustRightInd w:val="0"/>
        <w:snapToGrid w:val="0"/>
        <w:spacing w:line="560" w:lineRule="exact"/>
        <w:ind w:firstLine="640" w:firstLineChars="200"/>
        <w:outlineLvl w:val="2"/>
        <w:rPr>
          <w:rFonts w:eastAsia="黑体"/>
          <w:bCs/>
          <w:color w:val="000000"/>
          <w:kern w:val="0"/>
          <w:sz w:val="32"/>
          <w:szCs w:val="19"/>
          <w:lang w:val="zh-TW" w:bidi="zh-TW"/>
        </w:rPr>
      </w:pPr>
      <w:r>
        <w:rPr>
          <w:rFonts w:eastAsia="楷体_GB2312"/>
          <w:color w:val="000000"/>
          <w:kern w:val="0"/>
          <w:sz w:val="32"/>
          <w:szCs w:val="19"/>
          <w:lang w:val="zh-TW" w:eastAsia="zh-TW" w:bidi="zh-TW"/>
        </w:rPr>
        <w:t>（</w:t>
      </w:r>
      <w:bookmarkEnd w:id="65"/>
      <w:r>
        <w:rPr>
          <w:rFonts w:eastAsia="楷体_GB2312"/>
          <w:color w:val="000000"/>
          <w:kern w:val="0"/>
          <w:sz w:val="32"/>
          <w:szCs w:val="19"/>
          <w:lang w:val="zh-TW" w:eastAsia="zh-TW" w:bidi="zh-TW"/>
        </w:rPr>
        <w:t>二）强化工作督导。</w:t>
      </w:r>
      <w:r>
        <w:rPr>
          <w:rFonts w:eastAsia="仿宋_GB2312"/>
          <w:color w:val="000000"/>
          <w:kern w:val="0"/>
          <w:sz w:val="32"/>
          <w:szCs w:val="19"/>
          <w:lang w:val="zh-TW" w:eastAsia="zh-TW" w:bidi="zh-TW"/>
        </w:rPr>
        <w:t>各部门、各单位要加强工作监督指导，及时发现并</w:t>
      </w:r>
      <w:r>
        <w:rPr>
          <w:rFonts w:eastAsia="仿宋_GB2312"/>
          <w:color w:val="000000"/>
          <w:kern w:val="0"/>
          <w:sz w:val="32"/>
          <w:szCs w:val="19"/>
          <w:lang w:val="zh-TW" w:bidi="zh-TW"/>
        </w:rPr>
        <w:t>有力</w:t>
      </w:r>
      <w:r>
        <w:rPr>
          <w:rFonts w:eastAsia="仿宋_GB2312"/>
          <w:color w:val="000000"/>
          <w:kern w:val="0"/>
          <w:sz w:val="32"/>
          <w:szCs w:val="19"/>
          <w:lang w:val="zh-TW" w:eastAsia="zh-TW" w:bidi="zh-TW"/>
        </w:rPr>
        <w:t>解决存在的问题;结合相关督查检查的统一部署，适时对下级单位工作开展情况进行随机抽查，确保专项整治取得实效。</w:t>
      </w:r>
      <w:r>
        <w:rPr>
          <w:rFonts w:hint="eastAsia" w:eastAsia="仿宋_GB2312"/>
          <w:color w:val="000000"/>
          <w:kern w:val="0"/>
          <w:sz w:val="32"/>
          <w:szCs w:val="19"/>
          <w:lang w:val="zh-TW" w:bidi="zh-TW"/>
        </w:rPr>
        <w:t>市</w:t>
      </w:r>
      <w:r>
        <w:rPr>
          <w:rFonts w:eastAsia="仿宋_GB2312"/>
          <w:color w:val="000000"/>
          <w:kern w:val="0"/>
          <w:sz w:val="32"/>
          <w:szCs w:val="19"/>
          <w:lang w:val="zh-TW" w:bidi="zh-TW"/>
        </w:rPr>
        <w:t>安委会</w:t>
      </w:r>
      <w:r>
        <w:rPr>
          <w:rFonts w:eastAsia="仿宋_GB2312"/>
          <w:color w:val="000000"/>
          <w:kern w:val="0"/>
          <w:sz w:val="32"/>
          <w:szCs w:val="19"/>
          <w:lang w:val="zh-TW" w:eastAsia="zh-TW" w:bidi="zh-TW"/>
        </w:rPr>
        <w:t>根据专项整治进展，适时通过督导、督查、暗访等方式对相关单位工作开展情况进行检查</w:t>
      </w:r>
      <w:bookmarkStart w:id="66" w:name="bookmark479"/>
    </w:p>
    <w:p>
      <w:r>
        <w:rPr>
          <w:rFonts w:eastAsia="楷体_GB2312"/>
          <w:color w:val="000000"/>
          <w:kern w:val="0"/>
          <w:sz w:val="32"/>
          <w:szCs w:val="19"/>
          <w:lang w:val="zh-TW" w:eastAsia="zh-TW" w:bidi="zh-TW"/>
        </w:rPr>
        <w:t>（</w:t>
      </w:r>
      <w:bookmarkEnd w:id="66"/>
      <w:r>
        <w:rPr>
          <w:rFonts w:eastAsia="楷体_GB2312"/>
          <w:color w:val="000000"/>
          <w:kern w:val="0"/>
          <w:sz w:val="32"/>
          <w:szCs w:val="19"/>
          <w:lang w:val="zh-TW" w:eastAsia="zh-TW" w:bidi="zh-TW"/>
        </w:rPr>
        <w:t>三）加大宣传引导。</w:t>
      </w:r>
      <w:r>
        <w:rPr>
          <w:rFonts w:eastAsia="仿宋_GB2312"/>
          <w:color w:val="000000"/>
          <w:kern w:val="0"/>
          <w:sz w:val="32"/>
          <w:szCs w:val="19"/>
          <w:lang w:val="zh-TW" w:eastAsia="zh-TW" w:bidi="zh-TW"/>
        </w:rPr>
        <w:t>各部门、各单位要充分利用新闻媒体力量宣传交通运输与渔业安全专项整治行动，在重大风险排查、隐患治理和专项整治</w:t>
      </w:r>
      <w:r>
        <w:rPr>
          <w:rFonts w:eastAsia="仿宋_GB2312"/>
          <w:color w:val="000000"/>
          <w:kern w:val="0"/>
          <w:sz w:val="32"/>
          <w:szCs w:val="19"/>
          <w:lang w:val="zh-TW" w:bidi="zh-TW"/>
        </w:rPr>
        <w:t>行动</w:t>
      </w:r>
      <w:r>
        <w:rPr>
          <w:rFonts w:eastAsia="仿宋_GB2312"/>
          <w:color w:val="000000"/>
          <w:kern w:val="0"/>
          <w:sz w:val="32"/>
          <w:szCs w:val="19"/>
          <w:lang w:val="zh-TW" w:eastAsia="zh-TW" w:bidi="zh-TW"/>
        </w:rPr>
        <w:t>中，要主动</w:t>
      </w:r>
      <w:r>
        <w:rPr>
          <w:rFonts w:eastAsia="仿宋_GB2312"/>
          <w:color w:val="000000"/>
          <w:kern w:val="0"/>
          <w:sz w:val="32"/>
          <w:szCs w:val="19"/>
          <w:lang w:val="zh-TW" w:bidi="zh-TW"/>
        </w:rPr>
        <w:t>对接新闻</w:t>
      </w:r>
      <w:r>
        <w:rPr>
          <w:rFonts w:eastAsia="仿宋_GB2312"/>
          <w:color w:val="000000"/>
          <w:kern w:val="0"/>
          <w:sz w:val="32"/>
          <w:szCs w:val="19"/>
          <w:lang w:val="zh-TW" w:eastAsia="zh-TW" w:bidi="zh-TW"/>
        </w:rPr>
        <w:t>媒体，</w:t>
      </w:r>
      <w:r>
        <w:rPr>
          <w:rFonts w:eastAsia="仿宋_GB2312"/>
          <w:color w:val="000000"/>
          <w:kern w:val="0"/>
          <w:sz w:val="32"/>
          <w:szCs w:val="19"/>
          <w:lang w:val="zh-TW" w:bidi="zh-TW"/>
        </w:rPr>
        <w:t>定期分批</w:t>
      </w:r>
      <w:r>
        <w:rPr>
          <w:rFonts w:eastAsia="仿宋_GB2312"/>
          <w:color w:val="000000"/>
          <w:kern w:val="0"/>
          <w:sz w:val="32"/>
          <w:szCs w:val="19"/>
          <w:lang w:val="zh-TW" w:eastAsia="zh-TW" w:bidi="zh-TW"/>
        </w:rPr>
        <w:t>揭露长期影响交通运输与渔业安全的</w:t>
      </w:r>
      <w:r>
        <w:rPr>
          <w:rFonts w:eastAsia="仿宋_GB2312"/>
          <w:color w:val="000000"/>
          <w:kern w:val="0"/>
          <w:sz w:val="32"/>
          <w:szCs w:val="19"/>
          <w:lang w:val="zh-CN" w:bidi="zh-CN"/>
        </w:rPr>
        <w:t>“顽疾”，曝</w:t>
      </w:r>
      <w:r>
        <w:rPr>
          <w:rFonts w:eastAsia="仿宋_GB2312"/>
          <w:color w:val="000000"/>
          <w:kern w:val="0"/>
          <w:sz w:val="32"/>
          <w:szCs w:val="19"/>
          <w:lang w:val="zh-TW" w:eastAsia="zh-TW" w:bidi="zh-TW"/>
        </w:rPr>
        <w:t>光一批违法单位</w:t>
      </w:r>
      <w:r>
        <w:rPr>
          <w:rFonts w:eastAsia="仿宋_GB2312"/>
          <w:color w:val="000000"/>
          <w:kern w:val="0"/>
          <w:sz w:val="32"/>
          <w:szCs w:val="19"/>
          <w:lang w:val="zh-TW" w:bidi="zh-TW"/>
        </w:rPr>
        <w:t>、企业</w:t>
      </w:r>
      <w:r>
        <w:rPr>
          <w:rFonts w:eastAsia="仿宋_GB2312"/>
          <w:color w:val="000000"/>
          <w:kern w:val="0"/>
          <w:sz w:val="32"/>
          <w:szCs w:val="19"/>
          <w:lang w:val="zh-TW" w:eastAsia="zh-TW" w:bidi="zh-TW"/>
        </w:rPr>
        <w:t>和个人，形成</w:t>
      </w:r>
      <w:r>
        <w:rPr>
          <w:rFonts w:eastAsia="仿宋_GB2312"/>
          <w:color w:val="000000"/>
          <w:kern w:val="0"/>
          <w:sz w:val="32"/>
          <w:szCs w:val="19"/>
          <w:lang w:val="zh-TW" w:bidi="zh-TW"/>
        </w:rPr>
        <w:t>整治</w:t>
      </w:r>
      <w:r>
        <w:rPr>
          <w:rFonts w:eastAsia="仿宋_GB2312"/>
          <w:color w:val="000000"/>
          <w:kern w:val="0"/>
          <w:sz w:val="32"/>
          <w:szCs w:val="19"/>
          <w:lang w:val="zh-TW" w:eastAsia="zh-TW" w:bidi="zh-TW"/>
        </w:rPr>
        <w:t>威慑作用，切实营造安全</w:t>
      </w:r>
      <w:r>
        <w:rPr>
          <w:rFonts w:eastAsia="仿宋_GB2312"/>
          <w:color w:val="000000"/>
          <w:kern w:val="0"/>
          <w:sz w:val="32"/>
          <w:szCs w:val="19"/>
          <w:lang w:val="zh-TW" w:bidi="zh-TW"/>
        </w:rPr>
        <w:t>氛围。</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8C5C20"/>
    <w:rsid w:val="288C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2|1"/>
    <w:basedOn w:val="1"/>
    <w:qFormat/>
    <w:uiPriority w:val="0"/>
    <w:pPr>
      <w:spacing w:before="350" w:after="200"/>
      <w:jc w:val="center"/>
      <w:outlineLvl w:val="1"/>
    </w:pPr>
    <w:rPr>
      <w:rFonts w:ascii="宋体" w:hAnsi="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2020-08-14T01:54:00Z</dcterms:created>
  <dc:creator>大个子</dc:creator>
  <cp:lastModifiedBy>大个子</cp:lastModifiedBy>
  <dcterms:modified xsi:type="dcterms:W3CDTF">2020-08-14T01:55:30Z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