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ascii="黑体" w:hAnsi="黑体" w:eastAsia="黑体"/>
          <w:color w:val="000000"/>
          <w:sz w:val="32"/>
          <w:szCs w:val="32"/>
        </w:rPr>
      </w:pPr>
      <w:r>
        <w:rPr>
          <w:rFonts w:hint="eastAsia" w:ascii="黑体" w:hAnsi="黑体" w:eastAsia="黑体"/>
          <w:color w:val="000000"/>
          <w:sz w:val="32"/>
          <w:szCs w:val="32"/>
        </w:rPr>
        <w:t>附件10</w:t>
      </w:r>
    </w:p>
    <w:p>
      <w:pPr>
        <w:adjustRightInd w:val="0"/>
        <w:snapToGrid w:val="0"/>
        <w:rPr>
          <w:rFonts w:ascii="黑体" w:hAnsi="黑体" w:eastAsia="黑体"/>
          <w:color w:val="000000"/>
          <w:sz w:val="32"/>
          <w:szCs w:val="32"/>
        </w:rPr>
      </w:pPr>
    </w:p>
    <w:p>
      <w:pPr>
        <w:adjustRightInd w:val="0"/>
        <w:snapToGrid w:val="0"/>
        <w:jc w:val="center"/>
        <w:rPr>
          <w:rFonts w:hint="eastAsia" w:eastAsia="方正小标宋简体"/>
          <w:color w:val="000000"/>
          <w:spacing w:val="-20"/>
          <w:sz w:val="44"/>
          <w:szCs w:val="44"/>
        </w:rPr>
      </w:pPr>
      <w:bookmarkStart w:id="0" w:name="_GoBack"/>
      <w:r>
        <w:rPr>
          <w:rFonts w:hint="eastAsia" w:eastAsia="方正小标宋简体"/>
          <w:color w:val="000000"/>
          <w:spacing w:val="-20"/>
          <w:sz w:val="44"/>
          <w:szCs w:val="44"/>
        </w:rPr>
        <w:t>常德市</w:t>
      </w:r>
      <w:r>
        <w:rPr>
          <w:rFonts w:eastAsia="方正小标宋简体"/>
          <w:color w:val="000000"/>
          <w:spacing w:val="-20"/>
          <w:sz w:val="44"/>
          <w:szCs w:val="44"/>
        </w:rPr>
        <w:t>工业园区安全专项整治</w:t>
      </w:r>
      <w:r>
        <w:rPr>
          <w:rFonts w:hint="eastAsia" w:eastAsia="方正小标宋简体"/>
          <w:color w:val="000000"/>
          <w:spacing w:val="-20"/>
          <w:sz w:val="44"/>
          <w:szCs w:val="44"/>
        </w:rPr>
        <w:t>三年行动</w:t>
      </w:r>
    </w:p>
    <w:p>
      <w:pPr>
        <w:adjustRightInd w:val="0"/>
        <w:snapToGrid w:val="0"/>
        <w:jc w:val="center"/>
        <w:rPr>
          <w:rFonts w:hint="eastAsia" w:eastAsia="方正小标宋简体"/>
          <w:color w:val="000000"/>
          <w:spacing w:val="-20"/>
          <w:sz w:val="44"/>
          <w:szCs w:val="44"/>
        </w:rPr>
      </w:pPr>
      <w:r>
        <w:rPr>
          <w:rFonts w:eastAsia="方正小标宋简体"/>
          <w:color w:val="000000"/>
          <w:spacing w:val="-20"/>
          <w:sz w:val="44"/>
          <w:szCs w:val="44"/>
        </w:rPr>
        <w:t>实施</w:t>
      </w:r>
      <w:r>
        <w:rPr>
          <w:rFonts w:hint="eastAsia" w:eastAsia="方正小标宋简体"/>
          <w:color w:val="000000"/>
          <w:spacing w:val="-20"/>
          <w:sz w:val="44"/>
          <w:szCs w:val="44"/>
        </w:rPr>
        <w:t>方</w:t>
      </w:r>
      <w:r>
        <w:rPr>
          <w:rFonts w:eastAsia="方正小标宋简体"/>
          <w:color w:val="000000"/>
          <w:spacing w:val="-20"/>
          <w:sz w:val="44"/>
          <w:szCs w:val="44"/>
        </w:rPr>
        <w:t>案</w:t>
      </w:r>
    </w:p>
    <w:bookmarkEnd w:id="0"/>
    <w:p>
      <w:pPr>
        <w:adjustRightInd w:val="0"/>
        <w:snapToGrid w:val="0"/>
        <w:jc w:val="center"/>
        <w:rPr>
          <w:rFonts w:eastAsia="黑体"/>
          <w:color w:val="000000"/>
          <w:spacing w:val="-20"/>
          <w:sz w:val="32"/>
          <w:szCs w:val="44"/>
        </w:rPr>
      </w:pPr>
    </w:p>
    <w:p>
      <w:pPr>
        <w:adjustRightInd w:val="0"/>
        <w:snapToGrid w:val="0"/>
        <w:spacing w:line="560" w:lineRule="exact"/>
        <w:ind w:firstLine="640" w:firstLineChars="200"/>
        <w:rPr>
          <w:rFonts w:eastAsia="仿宋_GB2312"/>
          <w:color w:val="000000"/>
          <w:sz w:val="32"/>
          <w:szCs w:val="32"/>
        </w:rPr>
      </w:pPr>
      <w:r>
        <w:rPr>
          <w:rStyle w:val="4"/>
          <w:rFonts w:hint="eastAsia" w:ascii="仿宋_GB2312" w:hAnsi="Arial" w:eastAsia="仿宋_GB2312" w:cs="Arial"/>
          <w:color w:val="000000"/>
          <w:sz w:val="32"/>
          <w:szCs w:val="32"/>
        </w:rPr>
        <w:t>工业园区是我市企业相对集中的地区，是安全生产监管的重点。为加强工业园区安全专项整治，</w:t>
      </w:r>
      <w:r>
        <w:rPr>
          <w:rFonts w:eastAsia="仿宋_GB2312"/>
          <w:color w:val="000000"/>
          <w:sz w:val="32"/>
          <w:szCs w:val="32"/>
        </w:rPr>
        <w:t>根据《全国安全生产专项整治三年行动计划》</w:t>
      </w:r>
      <w:r>
        <w:rPr>
          <w:rFonts w:hint="eastAsia" w:eastAsia="仿宋_GB2312"/>
          <w:color w:val="000000"/>
          <w:sz w:val="32"/>
          <w:szCs w:val="32"/>
        </w:rPr>
        <w:t>、</w:t>
      </w:r>
      <w:r>
        <w:rPr>
          <w:rFonts w:eastAsia="仿宋_GB2312"/>
          <w:color w:val="000000"/>
          <w:sz w:val="32"/>
          <w:szCs w:val="32"/>
        </w:rPr>
        <w:t>《工业园区等功能区安全专项整治三年行动实施方案》</w:t>
      </w:r>
      <w:r>
        <w:rPr>
          <w:rFonts w:hint="eastAsia" w:eastAsia="仿宋_GB2312"/>
          <w:color w:val="000000"/>
          <w:sz w:val="32"/>
          <w:szCs w:val="32"/>
        </w:rPr>
        <w:t>、</w:t>
      </w:r>
      <w:r>
        <w:rPr>
          <w:rStyle w:val="4"/>
          <w:rFonts w:hint="eastAsia" w:ascii="仿宋_GB2312" w:hAnsi="Arial" w:eastAsia="仿宋_GB2312" w:cs="Arial"/>
          <w:color w:val="000000"/>
          <w:sz w:val="32"/>
          <w:szCs w:val="32"/>
        </w:rPr>
        <w:t>《湖南省安全生产专项整治三年行动实施计划》</w:t>
      </w:r>
      <w:r>
        <w:rPr>
          <w:rFonts w:eastAsia="仿宋_GB2312"/>
          <w:color w:val="000000"/>
          <w:sz w:val="32"/>
          <w:szCs w:val="32"/>
        </w:rPr>
        <w:t>，结合我</w:t>
      </w:r>
      <w:r>
        <w:rPr>
          <w:rFonts w:hint="eastAsia" w:eastAsia="仿宋_GB2312"/>
          <w:color w:val="000000"/>
          <w:sz w:val="32"/>
          <w:szCs w:val="32"/>
        </w:rPr>
        <w:t>市</w:t>
      </w:r>
      <w:r>
        <w:rPr>
          <w:rFonts w:eastAsia="仿宋_GB2312"/>
          <w:color w:val="000000"/>
          <w:sz w:val="32"/>
          <w:szCs w:val="32"/>
        </w:rPr>
        <w:t>实际，制定本实施方案。</w:t>
      </w:r>
    </w:p>
    <w:p>
      <w:pPr>
        <w:adjustRightInd w:val="0"/>
        <w:snapToGrid w:val="0"/>
        <w:spacing w:line="560" w:lineRule="exact"/>
        <w:ind w:firstLine="640" w:firstLineChars="200"/>
        <w:rPr>
          <w:rFonts w:eastAsia="黑体"/>
          <w:color w:val="000000"/>
          <w:kern w:val="0"/>
          <w:sz w:val="32"/>
          <w:szCs w:val="32"/>
        </w:rPr>
      </w:pPr>
      <w:r>
        <w:rPr>
          <w:rFonts w:eastAsia="黑体"/>
          <w:color w:val="000000"/>
          <w:kern w:val="0"/>
          <w:sz w:val="32"/>
          <w:szCs w:val="32"/>
        </w:rPr>
        <w:t>一、整治目标</w:t>
      </w:r>
    </w:p>
    <w:p>
      <w:pPr>
        <w:adjustRightInd w:val="0"/>
        <w:snapToGrid w:val="0"/>
        <w:spacing w:line="560" w:lineRule="exact"/>
        <w:ind w:firstLine="640" w:firstLineChars="200"/>
        <w:rPr>
          <w:rFonts w:eastAsia="仿宋_GB2312"/>
          <w:color w:val="000000"/>
          <w:kern w:val="0"/>
          <w:sz w:val="32"/>
          <w:szCs w:val="32"/>
        </w:rPr>
      </w:pPr>
      <w:r>
        <w:rPr>
          <w:rFonts w:eastAsia="仿宋_GB2312"/>
          <w:color w:val="000000"/>
          <w:kern w:val="0"/>
          <w:sz w:val="32"/>
          <w:szCs w:val="32"/>
        </w:rPr>
        <w:t>通过实施三年行动，完善和落实重在从根本上消除</w:t>
      </w:r>
      <w:r>
        <w:rPr>
          <w:rFonts w:hint="eastAsia" w:eastAsia="仿宋_GB2312"/>
          <w:color w:val="000000"/>
          <w:kern w:val="0"/>
          <w:sz w:val="32"/>
          <w:szCs w:val="32"/>
        </w:rPr>
        <w:t>工业</w:t>
      </w:r>
      <w:r>
        <w:rPr>
          <w:rFonts w:eastAsia="仿宋_GB2312"/>
          <w:color w:val="000000"/>
          <w:kern w:val="0"/>
          <w:sz w:val="32"/>
          <w:szCs w:val="32"/>
        </w:rPr>
        <w:t>园区事故隐患的责任体系、制度成果、管理办法、重点工程、工作机制和预防控制体系，扎实推进</w:t>
      </w:r>
      <w:r>
        <w:rPr>
          <w:rFonts w:hint="eastAsia" w:eastAsia="仿宋_GB2312"/>
          <w:color w:val="000000"/>
          <w:kern w:val="0"/>
          <w:sz w:val="32"/>
          <w:szCs w:val="32"/>
        </w:rPr>
        <w:t>工业</w:t>
      </w:r>
      <w:r>
        <w:rPr>
          <w:rFonts w:eastAsia="仿宋_GB2312"/>
          <w:color w:val="000000"/>
          <w:kern w:val="0"/>
          <w:sz w:val="32"/>
          <w:szCs w:val="32"/>
        </w:rPr>
        <w:t>园区安全生产治理体系和治理能力现代化。</w:t>
      </w:r>
      <w:r>
        <w:rPr>
          <w:rFonts w:hint="eastAsia" w:eastAsia="仿宋_GB2312"/>
          <w:color w:val="000000"/>
          <w:kern w:val="0"/>
          <w:sz w:val="32"/>
          <w:szCs w:val="32"/>
        </w:rPr>
        <w:t>工业</w:t>
      </w:r>
      <w:r>
        <w:rPr>
          <w:rFonts w:eastAsia="仿宋_GB2312"/>
          <w:color w:val="000000"/>
          <w:kern w:val="0"/>
          <w:sz w:val="32"/>
          <w:szCs w:val="32"/>
        </w:rPr>
        <w:t>园区安全生产监管体制健全、责任明晰、安全监管力量进一步强化；</w:t>
      </w:r>
      <w:r>
        <w:rPr>
          <w:rFonts w:hint="eastAsia" w:eastAsia="仿宋_GB2312"/>
          <w:color w:val="000000"/>
          <w:kern w:val="0"/>
          <w:sz w:val="32"/>
          <w:szCs w:val="32"/>
        </w:rPr>
        <w:t>工业</w:t>
      </w:r>
      <w:r>
        <w:rPr>
          <w:rFonts w:eastAsia="仿宋_GB2312"/>
          <w:color w:val="000000"/>
          <w:kern w:val="0"/>
          <w:sz w:val="32"/>
          <w:szCs w:val="32"/>
        </w:rPr>
        <w:t>园区规划、建设及园区内企业布局进一步规范，重大安全风险管控能力显著增强，本质安全水平有效提升；</w:t>
      </w:r>
      <w:r>
        <w:rPr>
          <w:rFonts w:hint="eastAsia" w:eastAsia="仿宋_GB2312"/>
          <w:color w:val="000000"/>
          <w:kern w:val="0"/>
          <w:sz w:val="32"/>
          <w:szCs w:val="32"/>
        </w:rPr>
        <w:t>工业</w:t>
      </w:r>
      <w:r>
        <w:rPr>
          <w:rFonts w:eastAsia="仿宋_GB2312"/>
          <w:color w:val="000000"/>
          <w:kern w:val="0"/>
          <w:sz w:val="32"/>
          <w:szCs w:val="32"/>
        </w:rPr>
        <w:t>园区安全风险评估完成率100%，集约化可视化安全监管信息共享平台建成率100%，实现安全隐患排查治理制度化、常态化、规范化、长效化，进一步提升应急保障能力，建立完善以风险分级管控和隐患排查治理为重点的</w:t>
      </w:r>
      <w:r>
        <w:rPr>
          <w:rFonts w:hint="eastAsia" w:eastAsia="仿宋_GB2312"/>
          <w:color w:val="000000"/>
          <w:kern w:val="0"/>
          <w:sz w:val="32"/>
          <w:szCs w:val="32"/>
        </w:rPr>
        <w:t>工业</w:t>
      </w:r>
      <w:r>
        <w:rPr>
          <w:rFonts w:eastAsia="仿宋_GB2312"/>
          <w:color w:val="000000"/>
          <w:kern w:val="0"/>
          <w:sz w:val="32"/>
          <w:szCs w:val="32"/>
        </w:rPr>
        <w:t>园区安全预防控制体系，坚决杜绝</w:t>
      </w:r>
      <w:r>
        <w:rPr>
          <w:rFonts w:hint="eastAsia" w:eastAsia="仿宋_GB2312"/>
          <w:color w:val="000000"/>
          <w:kern w:val="0"/>
          <w:sz w:val="32"/>
          <w:szCs w:val="32"/>
        </w:rPr>
        <w:t>较大及以上生产安全事故，</w:t>
      </w:r>
      <w:r>
        <w:rPr>
          <w:rFonts w:eastAsia="仿宋_GB2312"/>
          <w:color w:val="000000"/>
          <w:kern w:val="0"/>
          <w:sz w:val="32"/>
          <w:szCs w:val="32"/>
        </w:rPr>
        <w:t>控制一般事故，确保全</w:t>
      </w:r>
      <w:r>
        <w:rPr>
          <w:rFonts w:hint="eastAsia" w:eastAsia="仿宋_GB2312"/>
          <w:color w:val="000000"/>
          <w:kern w:val="0"/>
          <w:sz w:val="32"/>
          <w:szCs w:val="32"/>
        </w:rPr>
        <w:t>市工业</w:t>
      </w:r>
      <w:r>
        <w:rPr>
          <w:rFonts w:eastAsia="仿宋_GB2312"/>
          <w:color w:val="000000"/>
          <w:kern w:val="0"/>
          <w:sz w:val="32"/>
          <w:szCs w:val="32"/>
        </w:rPr>
        <w:t>园区安全生产形势稳定向好。</w:t>
      </w:r>
    </w:p>
    <w:p>
      <w:pPr>
        <w:adjustRightInd w:val="0"/>
        <w:snapToGrid w:val="0"/>
        <w:spacing w:line="560" w:lineRule="exact"/>
        <w:ind w:firstLine="640" w:firstLineChars="200"/>
        <w:rPr>
          <w:rFonts w:eastAsia="黑体"/>
          <w:color w:val="000000"/>
          <w:kern w:val="0"/>
          <w:sz w:val="32"/>
          <w:szCs w:val="32"/>
        </w:rPr>
      </w:pPr>
      <w:r>
        <w:rPr>
          <w:rFonts w:eastAsia="黑体"/>
          <w:color w:val="000000"/>
          <w:kern w:val="0"/>
          <w:sz w:val="32"/>
          <w:szCs w:val="32"/>
        </w:rPr>
        <w:t>二、主要任务</w:t>
      </w:r>
    </w:p>
    <w:p>
      <w:pPr>
        <w:adjustRightInd w:val="0"/>
        <w:snapToGrid w:val="0"/>
        <w:spacing w:line="560" w:lineRule="exact"/>
        <w:ind w:firstLine="640" w:firstLineChars="200"/>
        <w:rPr>
          <w:rFonts w:eastAsia="楷体_GB2312"/>
          <w:bCs/>
          <w:color w:val="000000"/>
          <w:kern w:val="0"/>
          <w:sz w:val="32"/>
          <w:szCs w:val="32"/>
        </w:rPr>
      </w:pPr>
      <w:r>
        <w:rPr>
          <w:rFonts w:eastAsia="楷体_GB2312"/>
          <w:bCs/>
          <w:color w:val="000000"/>
          <w:kern w:val="0"/>
          <w:sz w:val="32"/>
          <w:szCs w:val="32"/>
        </w:rPr>
        <w:t>（一）完善</w:t>
      </w:r>
      <w:r>
        <w:rPr>
          <w:rFonts w:hint="eastAsia" w:eastAsia="楷体_GB2312"/>
          <w:bCs/>
          <w:color w:val="000000"/>
          <w:kern w:val="0"/>
          <w:sz w:val="32"/>
          <w:szCs w:val="32"/>
        </w:rPr>
        <w:t>工业</w:t>
      </w:r>
      <w:r>
        <w:rPr>
          <w:rFonts w:eastAsia="楷体_GB2312"/>
          <w:bCs/>
          <w:color w:val="000000"/>
          <w:kern w:val="0"/>
          <w:sz w:val="32"/>
          <w:szCs w:val="32"/>
        </w:rPr>
        <w:t>园区安全生产管理体制机制</w:t>
      </w:r>
    </w:p>
    <w:p>
      <w:pPr>
        <w:adjustRightInd w:val="0"/>
        <w:snapToGrid w:val="0"/>
        <w:spacing w:line="560" w:lineRule="exact"/>
        <w:ind w:firstLine="640" w:firstLineChars="200"/>
        <w:rPr>
          <w:rFonts w:eastAsia="楷体_GB2312"/>
          <w:color w:val="000000"/>
          <w:sz w:val="32"/>
        </w:rPr>
      </w:pPr>
      <w:r>
        <w:rPr>
          <w:rFonts w:eastAsia="仿宋_GB2312"/>
          <w:bCs/>
          <w:color w:val="000000"/>
          <w:kern w:val="0"/>
          <w:sz w:val="32"/>
          <w:szCs w:val="32"/>
        </w:rPr>
        <w:t>1</w:t>
      </w:r>
      <w:r>
        <w:rPr>
          <w:rFonts w:hint="eastAsia" w:eastAsia="仿宋_GB2312"/>
          <w:bCs/>
          <w:color w:val="000000"/>
          <w:kern w:val="0"/>
          <w:sz w:val="32"/>
          <w:szCs w:val="32"/>
        </w:rPr>
        <w:t>.健</w:t>
      </w:r>
      <w:r>
        <w:rPr>
          <w:rFonts w:eastAsia="仿宋_GB2312"/>
          <w:bCs/>
          <w:color w:val="000000"/>
          <w:kern w:val="0"/>
          <w:sz w:val="32"/>
          <w:szCs w:val="32"/>
        </w:rPr>
        <w:t>全生产监管体制。</w:t>
      </w:r>
      <w:r>
        <w:rPr>
          <w:rFonts w:hint="eastAsia" w:eastAsia="仿宋_GB2312"/>
          <w:bCs/>
          <w:color w:val="000000"/>
          <w:kern w:val="0"/>
          <w:sz w:val="32"/>
          <w:szCs w:val="32"/>
        </w:rPr>
        <w:t>各区县市人民</w:t>
      </w:r>
      <w:r>
        <w:rPr>
          <w:rFonts w:eastAsia="仿宋_GB2312"/>
          <w:bCs/>
          <w:color w:val="000000"/>
          <w:kern w:val="0"/>
          <w:sz w:val="32"/>
          <w:szCs w:val="32"/>
        </w:rPr>
        <w:t>政府</w:t>
      </w:r>
      <w:r>
        <w:rPr>
          <w:rFonts w:eastAsia="仿宋_GB2312"/>
          <w:color w:val="000000"/>
          <w:kern w:val="0"/>
          <w:sz w:val="32"/>
          <w:szCs w:val="32"/>
        </w:rPr>
        <w:t>要进一步明确园区管理主体，压实安全责任，明确具体负责安全生产管理的机构，按照“三个必须”要求落实各有关部门安全监管责任和行业安全管理责任；根据园区内企业类型，有针对性强化高危行业专业监管力量，配齐配强园区安全监管执法力量。</w:t>
      </w:r>
      <w:r>
        <w:rPr>
          <w:rFonts w:eastAsia="楷体_GB2312"/>
          <w:color w:val="000000"/>
          <w:sz w:val="32"/>
        </w:rPr>
        <w:t>（</w:t>
      </w:r>
      <w:r>
        <w:rPr>
          <w:rFonts w:hint="eastAsia" w:eastAsia="楷体_GB2312"/>
          <w:color w:val="000000"/>
          <w:sz w:val="32"/>
        </w:rPr>
        <w:t>各区县市</w:t>
      </w:r>
      <w:r>
        <w:rPr>
          <w:rFonts w:eastAsia="楷体_GB2312"/>
          <w:color w:val="000000"/>
          <w:sz w:val="32"/>
        </w:rPr>
        <w:t>人民政府</w:t>
      </w:r>
      <w:r>
        <w:rPr>
          <w:rFonts w:hint="eastAsia" w:eastAsia="楷体_GB2312"/>
          <w:color w:val="000000"/>
          <w:sz w:val="32"/>
        </w:rPr>
        <w:t>牵头</w:t>
      </w:r>
      <w:r>
        <w:rPr>
          <w:rFonts w:eastAsia="楷体_GB2312"/>
          <w:color w:val="000000"/>
          <w:sz w:val="32"/>
        </w:rPr>
        <w:t>，</w:t>
      </w:r>
      <w:r>
        <w:rPr>
          <w:rFonts w:hint="eastAsia" w:eastAsia="楷体_GB2312"/>
          <w:color w:val="000000"/>
          <w:sz w:val="32"/>
        </w:rPr>
        <w:t>各工业园区管委会，市发展改革委、市工信局、市生态环境局、市应急管理局等相关部门配合</w:t>
      </w:r>
      <w:r>
        <w:rPr>
          <w:rFonts w:eastAsia="楷体_GB2312"/>
          <w:color w:val="000000"/>
          <w:sz w:val="32"/>
        </w:rPr>
        <w:t>）</w:t>
      </w:r>
    </w:p>
    <w:p>
      <w:pPr>
        <w:adjustRightInd w:val="0"/>
        <w:snapToGrid w:val="0"/>
        <w:spacing w:line="560" w:lineRule="exact"/>
        <w:ind w:firstLine="640" w:firstLineChars="200"/>
        <w:rPr>
          <w:rFonts w:eastAsia="楷体_GB2312"/>
          <w:color w:val="000000"/>
          <w:sz w:val="32"/>
        </w:rPr>
      </w:pPr>
      <w:r>
        <w:rPr>
          <w:rFonts w:eastAsia="仿宋_GB2312"/>
          <w:bCs/>
          <w:color w:val="000000"/>
          <w:kern w:val="0"/>
          <w:sz w:val="32"/>
          <w:szCs w:val="32"/>
        </w:rPr>
        <w:t>2</w:t>
      </w:r>
      <w:r>
        <w:rPr>
          <w:rFonts w:hint="eastAsia" w:eastAsia="仿宋_GB2312"/>
          <w:bCs/>
          <w:color w:val="000000"/>
          <w:kern w:val="0"/>
          <w:sz w:val="32"/>
          <w:szCs w:val="32"/>
        </w:rPr>
        <w:t>.</w:t>
      </w:r>
      <w:r>
        <w:rPr>
          <w:rFonts w:eastAsia="仿宋_GB2312"/>
          <w:bCs/>
          <w:color w:val="000000"/>
          <w:kern w:val="0"/>
          <w:sz w:val="32"/>
          <w:szCs w:val="32"/>
        </w:rPr>
        <w:t>实施</w:t>
      </w:r>
      <w:r>
        <w:rPr>
          <w:rFonts w:hint="eastAsia" w:eastAsia="仿宋_GB2312"/>
          <w:bCs/>
          <w:color w:val="000000"/>
          <w:kern w:val="0"/>
          <w:sz w:val="32"/>
          <w:szCs w:val="32"/>
        </w:rPr>
        <w:t>工业</w:t>
      </w:r>
      <w:r>
        <w:rPr>
          <w:rFonts w:eastAsia="仿宋_GB2312"/>
          <w:bCs/>
          <w:color w:val="000000"/>
          <w:kern w:val="0"/>
          <w:sz w:val="32"/>
          <w:szCs w:val="32"/>
        </w:rPr>
        <w:t>园区安全生产一体化管理。</w:t>
      </w:r>
      <w:r>
        <w:rPr>
          <w:rFonts w:hint="eastAsia" w:eastAsia="仿宋_GB2312"/>
          <w:bCs/>
          <w:color w:val="000000"/>
          <w:kern w:val="0"/>
          <w:sz w:val="32"/>
          <w:szCs w:val="32"/>
        </w:rPr>
        <w:t>工业</w:t>
      </w:r>
      <w:r>
        <w:rPr>
          <w:rFonts w:eastAsia="仿宋_GB2312"/>
          <w:color w:val="000000"/>
          <w:kern w:val="0"/>
          <w:sz w:val="32"/>
          <w:szCs w:val="32"/>
        </w:rPr>
        <w:t>园区要把安全生产工作纳入全面整体谋划考虑，综合园区内公共设施、上下游产业链、应急救援等各方面各环节，实施一体化管理；建立园区安全生产工作例会制度，及时会商研判安全风险，统筹协调解决重大安全生产问题，形成齐抓共管、分工明确、协同高效的管理模式。</w:t>
      </w:r>
      <w:r>
        <w:rPr>
          <w:rFonts w:eastAsia="楷体_GB2312"/>
          <w:color w:val="000000"/>
          <w:sz w:val="32"/>
        </w:rPr>
        <w:t>（</w:t>
      </w:r>
      <w:r>
        <w:rPr>
          <w:rFonts w:hint="eastAsia" w:eastAsia="楷体_GB2312"/>
          <w:color w:val="000000"/>
          <w:sz w:val="32"/>
        </w:rPr>
        <w:t>市应急管理局牵头，各区县市</w:t>
      </w:r>
      <w:r>
        <w:rPr>
          <w:rFonts w:eastAsia="楷体_GB2312"/>
          <w:color w:val="000000"/>
          <w:sz w:val="32"/>
        </w:rPr>
        <w:t>人民政府</w:t>
      </w:r>
      <w:r>
        <w:rPr>
          <w:rFonts w:hint="eastAsia" w:eastAsia="楷体_GB2312"/>
          <w:color w:val="000000"/>
          <w:sz w:val="32"/>
        </w:rPr>
        <w:t>，各工业园区管委会，市发展改革委、市工信局等</w:t>
      </w:r>
      <w:r>
        <w:rPr>
          <w:rFonts w:eastAsia="楷体_GB2312"/>
          <w:color w:val="000000"/>
          <w:sz w:val="32"/>
        </w:rPr>
        <w:t>相关部门</w:t>
      </w:r>
      <w:r>
        <w:rPr>
          <w:rFonts w:hint="eastAsia" w:eastAsia="楷体_GB2312"/>
          <w:color w:val="000000"/>
          <w:sz w:val="32"/>
        </w:rPr>
        <w:t>配合</w:t>
      </w:r>
      <w:r>
        <w:rPr>
          <w:rFonts w:eastAsia="楷体_GB2312"/>
          <w:color w:val="000000"/>
          <w:sz w:val="32"/>
        </w:rPr>
        <w:t>）</w:t>
      </w:r>
    </w:p>
    <w:p>
      <w:pPr>
        <w:adjustRightInd w:val="0"/>
        <w:snapToGrid w:val="0"/>
        <w:spacing w:line="560" w:lineRule="exact"/>
        <w:ind w:firstLine="640" w:firstLineChars="200"/>
        <w:rPr>
          <w:rFonts w:eastAsia="楷体_GB2312"/>
          <w:color w:val="000000"/>
          <w:sz w:val="32"/>
        </w:rPr>
      </w:pPr>
      <w:r>
        <w:rPr>
          <w:rFonts w:eastAsia="仿宋_GB2312"/>
          <w:bCs/>
          <w:color w:val="000000"/>
          <w:kern w:val="0"/>
          <w:sz w:val="32"/>
          <w:szCs w:val="32"/>
        </w:rPr>
        <w:t>3</w:t>
      </w:r>
      <w:r>
        <w:rPr>
          <w:rFonts w:hint="eastAsia" w:eastAsia="仿宋_GB2312"/>
          <w:bCs/>
          <w:color w:val="000000"/>
          <w:kern w:val="0"/>
          <w:sz w:val="32"/>
          <w:szCs w:val="32"/>
        </w:rPr>
        <w:t>.</w:t>
      </w:r>
      <w:r>
        <w:rPr>
          <w:rFonts w:eastAsia="仿宋_GB2312"/>
          <w:bCs/>
          <w:color w:val="000000"/>
          <w:kern w:val="0"/>
          <w:sz w:val="32"/>
          <w:szCs w:val="32"/>
        </w:rPr>
        <w:t>落实企业安全生产主体责任。</w:t>
      </w:r>
      <w:r>
        <w:rPr>
          <w:rFonts w:eastAsia="仿宋_GB2312"/>
          <w:color w:val="000000"/>
          <w:kern w:val="0"/>
          <w:sz w:val="32"/>
          <w:szCs w:val="32"/>
        </w:rPr>
        <w:t>强化</w:t>
      </w:r>
      <w:r>
        <w:rPr>
          <w:rFonts w:hint="eastAsia" w:eastAsia="仿宋_GB2312"/>
          <w:color w:val="000000"/>
          <w:kern w:val="0"/>
          <w:sz w:val="32"/>
          <w:szCs w:val="32"/>
        </w:rPr>
        <w:t>工业</w:t>
      </w:r>
      <w:r>
        <w:rPr>
          <w:rFonts w:eastAsia="仿宋_GB2312"/>
          <w:color w:val="000000"/>
          <w:kern w:val="0"/>
          <w:sz w:val="32"/>
          <w:szCs w:val="32"/>
        </w:rPr>
        <w:t>园区内各企业主要负责人安全生产第一责任人的责任，建立满足企业要求的安全技术和管理团队；加强警示教育，强化法制意识、风险意识；加大安全投入，提高安全技术装备与本质安全水平；依法建立专职消防队，根据需要建立安全事故工艺处置队，两支队伍加强技能训练和综合演练；完善日常监督考核机制，定期组织企业开展安全管理情况自查互查，推动企业之间加强安全管理交流；加强日常安全执法检查，既要严肃查处违法违规行为，又要避免简单化、“一刀切”，增强执法实效。</w:t>
      </w:r>
      <w:r>
        <w:rPr>
          <w:rFonts w:hint="eastAsia" w:eastAsia="仿宋_GB2312"/>
          <w:color w:val="000000"/>
          <w:kern w:val="0"/>
          <w:sz w:val="32"/>
          <w:szCs w:val="32"/>
        </w:rPr>
        <w:t>(</w:t>
      </w:r>
      <w:r>
        <w:rPr>
          <w:rFonts w:hint="eastAsia" w:eastAsia="楷体_GB2312"/>
          <w:color w:val="000000"/>
          <w:sz w:val="32"/>
        </w:rPr>
        <w:t>各区县市</w:t>
      </w:r>
      <w:r>
        <w:rPr>
          <w:rFonts w:eastAsia="楷体_GB2312"/>
          <w:color w:val="000000"/>
          <w:sz w:val="32"/>
        </w:rPr>
        <w:t>人民政府</w:t>
      </w:r>
      <w:r>
        <w:rPr>
          <w:rFonts w:hint="eastAsia" w:eastAsia="楷体_GB2312"/>
          <w:color w:val="000000"/>
          <w:sz w:val="32"/>
        </w:rPr>
        <w:t>牵头，各工业园区管委会，市应急管理局、市工信局、市消防救援支队、市交通运输局等相关部门配合</w:t>
      </w:r>
      <w:r>
        <w:rPr>
          <w:rFonts w:eastAsia="楷体_GB2312"/>
          <w:color w:val="000000"/>
          <w:sz w:val="32"/>
        </w:rPr>
        <w:t>）</w:t>
      </w:r>
    </w:p>
    <w:p>
      <w:pPr>
        <w:adjustRightInd w:val="0"/>
        <w:snapToGrid w:val="0"/>
        <w:spacing w:line="560" w:lineRule="exact"/>
        <w:ind w:firstLine="640" w:firstLineChars="200"/>
        <w:rPr>
          <w:rFonts w:eastAsia="楷体_GB2312"/>
          <w:bCs/>
          <w:color w:val="000000"/>
          <w:kern w:val="0"/>
          <w:sz w:val="32"/>
          <w:szCs w:val="32"/>
        </w:rPr>
      </w:pPr>
      <w:r>
        <w:rPr>
          <w:rFonts w:eastAsia="楷体_GB2312"/>
          <w:bCs/>
          <w:color w:val="000000"/>
          <w:kern w:val="0"/>
          <w:sz w:val="32"/>
          <w:szCs w:val="32"/>
        </w:rPr>
        <w:t>（二）强化</w:t>
      </w:r>
      <w:r>
        <w:rPr>
          <w:rFonts w:hint="eastAsia" w:eastAsia="楷体_GB2312"/>
          <w:bCs/>
          <w:color w:val="000000"/>
          <w:kern w:val="0"/>
          <w:sz w:val="32"/>
          <w:szCs w:val="32"/>
        </w:rPr>
        <w:t>工业</w:t>
      </w:r>
      <w:r>
        <w:rPr>
          <w:rFonts w:eastAsia="楷体_GB2312"/>
          <w:bCs/>
          <w:color w:val="000000"/>
          <w:kern w:val="0"/>
          <w:sz w:val="32"/>
          <w:szCs w:val="32"/>
        </w:rPr>
        <w:t>园区安全生产源头管控</w:t>
      </w:r>
    </w:p>
    <w:p>
      <w:pPr>
        <w:adjustRightInd w:val="0"/>
        <w:snapToGrid w:val="0"/>
        <w:spacing w:line="560" w:lineRule="exact"/>
        <w:ind w:firstLine="640" w:firstLineChars="200"/>
        <w:rPr>
          <w:rFonts w:eastAsia="楷体_GB2312"/>
          <w:color w:val="000000"/>
          <w:sz w:val="32"/>
        </w:rPr>
      </w:pPr>
      <w:r>
        <w:rPr>
          <w:rFonts w:eastAsia="仿宋_GB2312"/>
          <w:bCs/>
          <w:color w:val="000000"/>
          <w:kern w:val="0"/>
          <w:sz w:val="32"/>
          <w:szCs w:val="32"/>
        </w:rPr>
        <w:t>1</w:t>
      </w:r>
      <w:r>
        <w:rPr>
          <w:rFonts w:hint="eastAsia" w:eastAsia="仿宋_GB2312"/>
          <w:bCs/>
          <w:color w:val="000000"/>
          <w:kern w:val="0"/>
          <w:sz w:val="32"/>
          <w:szCs w:val="32"/>
        </w:rPr>
        <w:t>.</w:t>
      </w:r>
      <w:r>
        <w:rPr>
          <w:rFonts w:eastAsia="仿宋_GB2312"/>
          <w:bCs/>
          <w:color w:val="000000"/>
          <w:kern w:val="0"/>
          <w:sz w:val="32"/>
          <w:szCs w:val="32"/>
        </w:rPr>
        <w:t>规范园区规划布局。</w:t>
      </w:r>
      <w:r>
        <w:rPr>
          <w:rFonts w:hint="eastAsia" w:eastAsia="仿宋_GB2312"/>
          <w:bCs/>
          <w:color w:val="000000"/>
          <w:kern w:val="0"/>
          <w:sz w:val="32"/>
          <w:szCs w:val="32"/>
        </w:rPr>
        <w:t>各区县市人民</w:t>
      </w:r>
      <w:r>
        <w:rPr>
          <w:rFonts w:eastAsia="仿宋_GB2312"/>
          <w:bCs/>
          <w:color w:val="000000"/>
          <w:kern w:val="0"/>
          <w:sz w:val="32"/>
          <w:szCs w:val="32"/>
        </w:rPr>
        <w:t>政府</w:t>
      </w:r>
      <w:r>
        <w:rPr>
          <w:rFonts w:eastAsia="仿宋_GB2312"/>
          <w:color w:val="000000"/>
          <w:kern w:val="0"/>
          <w:sz w:val="32"/>
          <w:szCs w:val="32"/>
        </w:rPr>
        <w:t>要严格按照国家有关规定，依据国土空间规划，统筹园区区域布局，明确园区数量、产业定位、管理体制和发展方向，有序开展园区设立、扩区、调区等工作。要在安全评估的基础上，优化园区各功能分区布局，严格控制高风险功能区规模。对不符合安全生产条件、存在重大风险隐患、未纳入</w:t>
      </w:r>
      <w:r>
        <w:rPr>
          <w:rFonts w:hint="eastAsia" w:eastAsia="仿宋_GB2312"/>
          <w:color w:val="000000"/>
          <w:kern w:val="0"/>
          <w:sz w:val="32"/>
          <w:szCs w:val="32"/>
        </w:rPr>
        <w:t>省市</w:t>
      </w:r>
      <w:r>
        <w:rPr>
          <w:rFonts w:eastAsia="仿宋_GB2312"/>
          <w:color w:val="000000"/>
          <w:kern w:val="0"/>
          <w:sz w:val="32"/>
          <w:szCs w:val="32"/>
        </w:rPr>
        <w:t>统一规划、不符合国土空间规划的园区，要限期整改，对未达到整改要求的，要关闭退出。</w:t>
      </w:r>
      <w:r>
        <w:rPr>
          <w:rFonts w:eastAsia="楷体_GB2312"/>
          <w:color w:val="000000"/>
          <w:sz w:val="32"/>
        </w:rPr>
        <w:t>（</w:t>
      </w:r>
      <w:r>
        <w:rPr>
          <w:rFonts w:hint="eastAsia" w:eastAsia="楷体_GB2312"/>
          <w:color w:val="000000"/>
          <w:sz w:val="32"/>
        </w:rPr>
        <w:t>市发展改革委牵头，各区县市</w:t>
      </w:r>
      <w:r>
        <w:rPr>
          <w:rFonts w:eastAsia="楷体_GB2312"/>
          <w:color w:val="000000"/>
          <w:sz w:val="32"/>
        </w:rPr>
        <w:t>人民政府</w:t>
      </w:r>
      <w:r>
        <w:rPr>
          <w:rFonts w:hint="eastAsia" w:eastAsia="楷体_GB2312"/>
          <w:color w:val="000000"/>
          <w:sz w:val="32"/>
        </w:rPr>
        <w:t>，各工业园区管委会，市自然资源和规划局、市住建局、市应急管理局等相关部门配合</w:t>
      </w:r>
      <w:r>
        <w:rPr>
          <w:rFonts w:eastAsia="楷体_GB2312"/>
          <w:color w:val="000000"/>
          <w:sz w:val="32"/>
        </w:rPr>
        <w:t>）</w:t>
      </w:r>
    </w:p>
    <w:p>
      <w:pPr>
        <w:adjustRightInd w:val="0"/>
        <w:snapToGrid w:val="0"/>
        <w:spacing w:line="560" w:lineRule="exact"/>
        <w:ind w:firstLine="640" w:firstLineChars="200"/>
        <w:rPr>
          <w:rFonts w:eastAsia="楷体_GB2312"/>
          <w:color w:val="000000"/>
          <w:sz w:val="32"/>
        </w:rPr>
      </w:pPr>
      <w:r>
        <w:rPr>
          <w:rFonts w:eastAsia="仿宋_GB2312"/>
          <w:bCs/>
          <w:color w:val="000000"/>
          <w:kern w:val="0"/>
          <w:sz w:val="32"/>
          <w:szCs w:val="32"/>
        </w:rPr>
        <w:t>2</w:t>
      </w:r>
      <w:r>
        <w:rPr>
          <w:rFonts w:hint="eastAsia" w:eastAsia="仿宋_GB2312"/>
          <w:bCs/>
          <w:color w:val="000000"/>
          <w:kern w:val="0"/>
          <w:sz w:val="32"/>
          <w:szCs w:val="32"/>
        </w:rPr>
        <w:t>.</w:t>
      </w:r>
      <w:r>
        <w:rPr>
          <w:rFonts w:eastAsia="仿宋_GB2312"/>
          <w:bCs/>
          <w:color w:val="000000"/>
          <w:kern w:val="0"/>
          <w:sz w:val="32"/>
          <w:szCs w:val="32"/>
        </w:rPr>
        <w:t>严格</w:t>
      </w:r>
      <w:r>
        <w:rPr>
          <w:rFonts w:hint="eastAsia" w:eastAsia="仿宋_GB2312"/>
          <w:bCs/>
          <w:color w:val="000000"/>
          <w:kern w:val="0"/>
          <w:sz w:val="32"/>
          <w:szCs w:val="32"/>
        </w:rPr>
        <w:t>工业</w:t>
      </w:r>
      <w:r>
        <w:rPr>
          <w:rFonts w:eastAsia="仿宋_GB2312"/>
          <w:bCs/>
          <w:color w:val="000000"/>
          <w:kern w:val="0"/>
          <w:sz w:val="32"/>
          <w:szCs w:val="32"/>
        </w:rPr>
        <w:t>园区项目准入把关。</w:t>
      </w:r>
      <w:r>
        <w:rPr>
          <w:rFonts w:eastAsia="仿宋_GB2312"/>
          <w:color w:val="000000"/>
          <w:kern w:val="0"/>
          <w:sz w:val="32"/>
          <w:szCs w:val="32"/>
        </w:rPr>
        <w:t>各</w:t>
      </w:r>
      <w:r>
        <w:rPr>
          <w:rFonts w:hint="eastAsia" w:eastAsia="仿宋_GB2312"/>
          <w:color w:val="000000"/>
          <w:kern w:val="0"/>
          <w:sz w:val="32"/>
          <w:szCs w:val="32"/>
        </w:rPr>
        <w:t>区县市</w:t>
      </w:r>
      <w:r>
        <w:rPr>
          <w:rFonts w:eastAsia="仿宋_GB2312"/>
          <w:color w:val="000000"/>
          <w:kern w:val="0"/>
          <w:sz w:val="32"/>
          <w:szCs w:val="32"/>
        </w:rPr>
        <w:t>要按照产业发展定位，制定完善园区产业发展规划，明确园区项目准入条件，制定“禁限控”目录，禁止自动化程度低、工艺装备落后等本质安全水平低的项目进区入园；禁止园区项目只引进生产设备及其工艺包，未配套引进与其相关的安全包与控制技术，拼凑式设置安全设施以及生产工艺安全防控系统。严格建设项目安全条件审查，严格新、改、扩建设项目安全生产“三同时”工作，严防高风险项目转移，严禁承接其他地区关闭退出的落后产能；建立并完善园区内企业退出机制，对不符合安全生产要求的企业，要及时淘汰退出园区。</w:t>
      </w:r>
      <w:r>
        <w:rPr>
          <w:rFonts w:eastAsia="楷体_GB2312"/>
          <w:color w:val="000000"/>
          <w:sz w:val="32"/>
        </w:rPr>
        <w:t>（</w:t>
      </w:r>
      <w:r>
        <w:rPr>
          <w:rFonts w:hint="eastAsia" w:eastAsia="楷体_GB2312"/>
          <w:color w:val="000000"/>
          <w:sz w:val="32"/>
        </w:rPr>
        <w:t>市发展改革委牵头，各区县市</w:t>
      </w:r>
      <w:r>
        <w:rPr>
          <w:rFonts w:eastAsia="楷体_GB2312"/>
          <w:color w:val="000000"/>
          <w:sz w:val="32"/>
        </w:rPr>
        <w:t>人民政府</w:t>
      </w:r>
      <w:r>
        <w:rPr>
          <w:rFonts w:hint="eastAsia" w:eastAsia="楷体_GB2312"/>
          <w:color w:val="000000"/>
          <w:sz w:val="32"/>
        </w:rPr>
        <w:t>，各工业园区管委会，市住建局、市工信局</w:t>
      </w:r>
      <w:r>
        <w:rPr>
          <w:rFonts w:eastAsia="楷体_GB2312"/>
          <w:color w:val="000000"/>
          <w:sz w:val="32"/>
        </w:rPr>
        <w:t>、</w:t>
      </w:r>
      <w:r>
        <w:rPr>
          <w:rFonts w:hint="eastAsia" w:eastAsia="楷体_GB2312"/>
          <w:color w:val="000000"/>
          <w:sz w:val="32"/>
        </w:rPr>
        <w:t>市</w:t>
      </w:r>
      <w:r>
        <w:rPr>
          <w:rFonts w:eastAsia="楷体_GB2312"/>
          <w:color w:val="000000"/>
          <w:sz w:val="32"/>
        </w:rPr>
        <w:t>应急</w:t>
      </w:r>
      <w:r>
        <w:rPr>
          <w:rFonts w:hint="eastAsia" w:eastAsia="楷体_GB2312"/>
          <w:color w:val="000000"/>
          <w:sz w:val="32"/>
        </w:rPr>
        <w:t>管理局</w:t>
      </w:r>
      <w:r>
        <w:rPr>
          <w:rFonts w:eastAsia="楷体_GB2312"/>
          <w:color w:val="000000"/>
          <w:sz w:val="32"/>
        </w:rPr>
        <w:t>等相关部门</w:t>
      </w:r>
      <w:r>
        <w:rPr>
          <w:rFonts w:hint="eastAsia" w:eastAsia="楷体_GB2312"/>
          <w:color w:val="000000"/>
          <w:sz w:val="32"/>
        </w:rPr>
        <w:t>配合</w:t>
      </w:r>
      <w:r>
        <w:rPr>
          <w:rFonts w:eastAsia="楷体_GB2312"/>
          <w:color w:val="000000"/>
          <w:sz w:val="32"/>
        </w:rPr>
        <w:t>）</w:t>
      </w:r>
    </w:p>
    <w:p>
      <w:pPr>
        <w:adjustRightInd w:val="0"/>
        <w:snapToGrid w:val="0"/>
        <w:spacing w:line="560" w:lineRule="exact"/>
        <w:ind w:firstLine="640" w:firstLineChars="200"/>
        <w:rPr>
          <w:rFonts w:eastAsia="楷体_GB2312"/>
          <w:color w:val="000000"/>
          <w:sz w:val="32"/>
        </w:rPr>
      </w:pPr>
      <w:r>
        <w:rPr>
          <w:rFonts w:eastAsia="仿宋_GB2312"/>
          <w:bCs/>
          <w:color w:val="000000"/>
          <w:kern w:val="0"/>
          <w:sz w:val="32"/>
          <w:szCs w:val="32"/>
        </w:rPr>
        <w:t>3</w:t>
      </w:r>
      <w:r>
        <w:rPr>
          <w:rFonts w:hint="eastAsia" w:eastAsia="仿宋_GB2312"/>
          <w:bCs/>
          <w:color w:val="000000"/>
          <w:kern w:val="0"/>
          <w:sz w:val="32"/>
          <w:szCs w:val="32"/>
        </w:rPr>
        <w:t>.</w:t>
      </w:r>
      <w:r>
        <w:rPr>
          <w:rFonts w:eastAsia="仿宋_GB2312"/>
          <w:bCs/>
          <w:color w:val="000000"/>
          <w:kern w:val="0"/>
          <w:sz w:val="32"/>
          <w:szCs w:val="32"/>
        </w:rPr>
        <w:t>合理布局</w:t>
      </w:r>
      <w:r>
        <w:rPr>
          <w:rFonts w:hint="eastAsia" w:eastAsia="仿宋_GB2312"/>
          <w:bCs/>
          <w:color w:val="000000"/>
          <w:kern w:val="0"/>
          <w:sz w:val="32"/>
          <w:szCs w:val="32"/>
        </w:rPr>
        <w:t>工业</w:t>
      </w:r>
      <w:r>
        <w:rPr>
          <w:rFonts w:eastAsia="仿宋_GB2312"/>
          <w:bCs/>
          <w:color w:val="000000"/>
          <w:kern w:val="0"/>
          <w:sz w:val="32"/>
          <w:szCs w:val="32"/>
        </w:rPr>
        <w:t>园区内企业。</w:t>
      </w:r>
      <w:r>
        <w:rPr>
          <w:rFonts w:eastAsia="仿宋_GB2312"/>
          <w:color w:val="000000"/>
          <w:kern w:val="0"/>
          <w:sz w:val="32"/>
          <w:szCs w:val="32"/>
        </w:rPr>
        <w:t>严格落实企业安全防护距离相关标准规范要求，综合考虑主导风向、地势高低落差、企业之间的相互影响，统筹企业类型、物资供应、公用设施保障、应急救援等因素，编制国土空间详细规划，合理布置企业分区。严格执行有关标准规范，禁止在危险化学品企业外部安全防护距离内布局劳动密集型企业、人员密集场所。对园区内外部安全防护距离不符合要求的企业，要制定整改方案，实施改造、搬迁、退出等措施。</w:t>
      </w:r>
      <w:r>
        <w:rPr>
          <w:rFonts w:eastAsia="楷体_GB2312"/>
          <w:color w:val="000000"/>
          <w:sz w:val="32"/>
        </w:rPr>
        <w:t>（</w:t>
      </w:r>
      <w:r>
        <w:rPr>
          <w:rFonts w:hint="eastAsia" w:eastAsia="楷体_GB2312"/>
          <w:color w:val="000000"/>
          <w:sz w:val="32"/>
        </w:rPr>
        <w:t>各区县市</w:t>
      </w:r>
      <w:r>
        <w:rPr>
          <w:rFonts w:eastAsia="楷体_GB2312"/>
          <w:color w:val="000000"/>
          <w:sz w:val="32"/>
        </w:rPr>
        <w:t>人民政府</w:t>
      </w:r>
      <w:r>
        <w:rPr>
          <w:rFonts w:hint="eastAsia" w:eastAsia="楷体_GB2312"/>
          <w:color w:val="000000"/>
          <w:sz w:val="32"/>
        </w:rPr>
        <w:t>牵头，各工业园区管委会，市自然资源和规划局、市发展改革委、市工信局、市应急管理局等相关</w:t>
      </w:r>
      <w:r>
        <w:rPr>
          <w:rFonts w:eastAsia="楷体_GB2312"/>
          <w:color w:val="000000"/>
          <w:sz w:val="32"/>
        </w:rPr>
        <w:t>部门</w:t>
      </w:r>
      <w:r>
        <w:rPr>
          <w:rFonts w:hint="eastAsia" w:eastAsia="楷体_GB2312"/>
          <w:color w:val="000000"/>
          <w:sz w:val="32"/>
        </w:rPr>
        <w:t>配合</w:t>
      </w:r>
      <w:r>
        <w:rPr>
          <w:rFonts w:eastAsia="楷体_GB2312"/>
          <w:color w:val="000000"/>
          <w:sz w:val="32"/>
        </w:rPr>
        <w:t>）</w:t>
      </w:r>
    </w:p>
    <w:p>
      <w:pPr>
        <w:adjustRightInd w:val="0"/>
        <w:snapToGrid w:val="0"/>
        <w:spacing w:line="560" w:lineRule="exact"/>
        <w:ind w:firstLine="640" w:firstLineChars="200"/>
        <w:rPr>
          <w:rFonts w:eastAsia="楷体_GB2312"/>
          <w:color w:val="000000"/>
          <w:sz w:val="32"/>
        </w:rPr>
      </w:pPr>
      <w:r>
        <w:rPr>
          <w:rFonts w:eastAsia="仿宋_GB2312"/>
          <w:bCs/>
          <w:color w:val="000000"/>
          <w:kern w:val="0"/>
          <w:sz w:val="32"/>
          <w:szCs w:val="32"/>
        </w:rPr>
        <w:t>4</w:t>
      </w:r>
      <w:r>
        <w:rPr>
          <w:rFonts w:hint="eastAsia" w:eastAsia="仿宋_GB2312"/>
          <w:bCs/>
          <w:color w:val="000000"/>
          <w:kern w:val="0"/>
          <w:sz w:val="32"/>
          <w:szCs w:val="32"/>
        </w:rPr>
        <w:t>.</w:t>
      </w:r>
      <w:r>
        <w:rPr>
          <w:rFonts w:eastAsia="仿宋_GB2312"/>
          <w:bCs/>
          <w:color w:val="000000"/>
          <w:kern w:val="0"/>
          <w:sz w:val="32"/>
          <w:szCs w:val="32"/>
        </w:rPr>
        <w:t>完善</w:t>
      </w:r>
      <w:r>
        <w:rPr>
          <w:rFonts w:hint="eastAsia" w:eastAsia="仿宋_GB2312"/>
          <w:bCs/>
          <w:color w:val="000000"/>
          <w:kern w:val="0"/>
          <w:sz w:val="32"/>
          <w:szCs w:val="32"/>
        </w:rPr>
        <w:t>工业</w:t>
      </w:r>
      <w:r>
        <w:rPr>
          <w:rFonts w:eastAsia="仿宋_GB2312"/>
          <w:bCs/>
          <w:color w:val="000000"/>
          <w:kern w:val="0"/>
          <w:sz w:val="32"/>
          <w:szCs w:val="32"/>
        </w:rPr>
        <w:t>园区公共设施。</w:t>
      </w:r>
      <w:r>
        <w:rPr>
          <w:rFonts w:eastAsia="仿宋_GB2312"/>
          <w:color w:val="000000"/>
          <w:kern w:val="0"/>
          <w:sz w:val="32"/>
          <w:szCs w:val="32"/>
        </w:rPr>
        <w:t>要结合园区产业特点，统筹考虑产业发展、安全生产、公用设施、物流输送、维修服务、应急救援等各方面的需求，以有利于安全生产为原则，完善水、电、气、风、污水处理、公用管廊、道路交通、应急救援设施、消防设施、消防车道等公用工程配套和安全保障设施。</w:t>
      </w:r>
      <w:r>
        <w:rPr>
          <w:rFonts w:eastAsia="楷体_GB2312"/>
          <w:color w:val="000000"/>
          <w:sz w:val="32"/>
        </w:rPr>
        <w:t>（</w:t>
      </w:r>
      <w:r>
        <w:rPr>
          <w:rFonts w:hint="eastAsia" w:eastAsia="楷体_GB2312"/>
          <w:color w:val="000000"/>
          <w:sz w:val="32"/>
        </w:rPr>
        <w:t>各区县市</w:t>
      </w:r>
      <w:r>
        <w:rPr>
          <w:rFonts w:eastAsia="楷体_GB2312"/>
          <w:color w:val="000000"/>
          <w:sz w:val="32"/>
        </w:rPr>
        <w:t>人民政府</w:t>
      </w:r>
      <w:r>
        <w:rPr>
          <w:rFonts w:hint="eastAsia" w:eastAsia="楷体_GB2312"/>
          <w:color w:val="000000"/>
          <w:sz w:val="32"/>
        </w:rPr>
        <w:t>牵头，各工业园区管委会，市发展改革委、市工信局、市交通运输局、市自然资源和规划局、市应急管理局等相关部门配合</w:t>
      </w:r>
      <w:r>
        <w:rPr>
          <w:rFonts w:eastAsia="楷体_GB2312"/>
          <w:color w:val="000000"/>
          <w:sz w:val="32"/>
        </w:rPr>
        <w:t>）</w:t>
      </w:r>
    </w:p>
    <w:p>
      <w:pPr>
        <w:adjustRightInd w:val="0"/>
        <w:snapToGrid w:val="0"/>
        <w:spacing w:line="560" w:lineRule="exact"/>
        <w:ind w:firstLine="640" w:firstLineChars="200"/>
        <w:rPr>
          <w:rFonts w:eastAsia="仿宋_GB2312"/>
          <w:color w:val="000000"/>
          <w:kern w:val="0"/>
          <w:sz w:val="32"/>
          <w:szCs w:val="32"/>
        </w:rPr>
      </w:pPr>
      <w:r>
        <w:rPr>
          <w:rFonts w:eastAsia="楷体_GB2312"/>
          <w:bCs/>
          <w:color w:val="000000"/>
          <w:kern w:val="0"/>
          <w:sz w:val="32"/>
          <w:szCs w:val="32"/>
        </w:rPr>
        <w:t>（三）建立以风险分级管控和隐患排查治理为重点的</w:t>
      </w:r>
      <w:r>
        <w:rPr>
          <w:rFonts w:hint="eastAsia" w:eastAsia="楷体_GB2312"/>
          <w:bCs/>
          <w:color w:val="000000"/>
          <w:kern w:val="0"/>
          <w:sz w:val="32"/>
          <w:szCs w:val="32"/>
        </w:rPr>
        <w:t>工业</w:t>
      </w:r>
      <w:r>
        <w:rPr>
          <w:rFonts w:eastAsia="楷体_GB2312"/>
          <w:bCs/>
          <w:color w:val="000000"/>
          <w:kern w:val="0"/>
          <w:sz w:val="32"/>
          <w:szCs w:val="32"/>
        </w:rPr>
        <w:t>园区安全预防控制体系</w:t>
      </w:r>
    </w:p>
    <w:p>
      <w:pPr>
        <w:adjustRightInd w:val="0"/>
        <w:snapToGrid w:val="0"/>
        <w:spacing w:line="560" w:lineRule="exact"/>
        <w:ind w:firstLine="640" w:firstLineChars="200"/>
        <w:rPr>
          <w:rFonts w:eastAsia="楷体_GB2312"/>
          <w:color w:val="000000"/>
          <w:sz w:val="32"/>
        </w:rPr>
      </w:pPr>
      <w:r>
        <w:rPr>
          <w:rFonts w:eastAsia="仿宋_GB2312"/>
          <w:bCs/>
          <w:color w:val="000000"/>
          <w:kern w:val="0"/>
          <w:sz w:val="32"/>
          <w:szCs w:val="32"/>
        </w:rPr>
        <w:t>1</w:t>
      </w:r>
      <w:r>
        <w:rPr>
          <w:rFonts w:hint="eastAsia" w:eastAsia="仿宋_GB2312"/>
          <w:bCs/>
          <w:color w:val="000000"/>
          <w:kern w:val="0"/>
          <w:sz w:val="32"/>
          <w:szCs w:val="32"/>
        </w:rPr>
        <w:t>.</w:t>
      </w:r>
      <w:r>
        <w:rPr>
          <w:rFonts w:eastAsia="仿宋_GB2312"/>
          <w:bCs/>
          <w:color w:val="000000"/>
          <w:kern w:val="0"/>
          <w:sz w:val="32"/>
          <w:szCs w:val="32"/>
        </w:rPr>
        <w:t>开展</w:t>
      </w:r>
      <w:r>
        <w:rPr>
          <w:rFonts w:hint="eastAsia" w:eastAsia="仿宋_GB2312"/>
          <w:bCs/>
          <w:color w:val="000000"/>
          <w:kern w:val="0"/>
          <w:sz w:val="32"/>
          <w:szCs w:val="32"/>
        </w:rPr>
        <w:t>工业</w:t>
      </w:r>
      <w:r>
        <w:rPr>
          <w:rFonts w:eastAsia="仿宋_GB2312"/>
          <w:bCs/>
          <w:color w:val="000000"/>
          <w:kern w:val="0"/>
          <w:sz w:val="32"/>
          <w:szCs w:val="32"/>
        </w:rPr>
        <w:t>园区安全风险评估。</w:t>
      </w:r>
      <w:r>
        <w:rPr>
          <w:rFonts w:eastAsia="仿宋_GB2312"/>
          <w:color w:val="000000"/>
          <w:kern w:val="0"/>
          <w:sz w:val="32"/>
          <w:szCs w:val="32"/>
        </w:rPr>
        <w:t>树立园区整体安全风险意识，组织开展园区整体性安全风险评估，确定安全容量，实施总量控制，提出消除、降低、控制安全风险的对策措施。已建成投用的园区每5年至少组织开展一次园区整体性安全风险评估，细化行业企业评估办法，突出园区重大安全风险防控，防止产生“多米诺”效应。</w:t>
      </w:r>
      <w:r>
        <w:rPr>
          <w:rFonts w:eastAsia="楷体_GB2312"/>
          <w:color w:val="000000"/>
          <w:sz w:val="32"/>
        </w:rPr>
        <w:t>（</w:t>
      </w:r>
      <w:r>
        <w:rPr>
          <w:rFonts w:hint="eastAsia" w:eastAsia="楷体_GB2312"/>
          <w:color w:val="000000"/>
          <w:sz w:val="32"/>
        </w:rPr>
        <w:t>各区县市</w:t>
      </w:r>
      <w:r>
        <w:rPr>
          <w:rFonts w:eastAsia="楷体_GB2312"/>
          <w:color w:val="000000"/>
          <w:sz w:val="32"/>
        </w:rPr>
        <w:t>人民政府</w:t>
      </w:r>
      <w:r>
        <w:rPr>
          <w:rFonts w:hint="eastAsia" w:eastAsia="楷体_GB2312"/>
          <w:color w:val="000000"/>
          <w:sz w:val="32"/>
        </w:rPr>
        <w:t>牵头，各工业园区管委会，市发展改革委、市工信局、市应急管理局、市交通运输局、市消防救援支队、市生态环境局、市自然资源和规划局等相关部门配合</w:t>
      </w:r>
      <w:r>
        <w:rPr>
          <w:rFonts w:eastAsia="楷体_GB2312"/>
          <w:color w:val="000000"/>
          <w:sz w:val="32"/>
        </w:rPr>
        <w:t>）</w:t>
      </w:r>
    </w:p>
    <w:p>
      <w:pPr>
        <w:adjustRightInd w:val="0"/>
        <w:snapToGrid w:val="0"/>
        <w:spacing w:line="560" w:lineRule="exact"/>
        <w:ind w:firstLine="640" w:firstLineChars="200"/>
        <w:rPr>
          <w:rFonts w:eastAsia="仿宋_GB2312"/>
          <w:color w:val="000000"/>
          <w:kern w:val="0"/>
          <w:sz w:val="32"/>
          <w:szCs w:val="32"/>
        </w:rPr>
      </w:pPr>
      <w:r>
        <w:rPr>
          <w:rFonts w:eastAsia="仿宋_GB2312"/>
          <w:bCs/>
          <w:color w:val="000000"/>
          <w:kern w:val="0"/>
          <w:sz w:val="32"/>
          <w:szCs w:val="32"/>
        </w:rPr>
        <w:t>2</w:t>
      </w:r>
      <w:r>
        <w:rPr>
          <w:rFonts w:hint="eastAsia" w:eastAsia="仿宋_GB2312"/>
          <w:bCs/>
          <w:color w:val="000000"/>
          <w:kern w:val="0"/>
          <w:sz w:val="32"/>
          <w:szCs w:val="32"/>
        </w:rPr>
        <w:t>.</w:t>
      </w:r>
      <w:r>
        <w:rPr>
          <w:rFonts w:eastAsia="仿宋_GB2312"/>
          <w:bCs/>
          <w:color w:val="000000"/>
          <w:kern w:val="0"/>
          <w:sz w:val="32"/>
          <w:szCs w:val="32"/>
        </w:rPr>
        <w:t>建立安全隐患排查治理长效机制。</w:t>
      </w:r>
      <w:r>
        <w:rPr>
          <w:rFonts w:eastAsia="仿宋_GB2312"/>
          <w:color w:val="000000"/>
          <w:kern w:val="0"/>
          <w:sz w:val="32"/>
          <w:szCs w:val="32"/>
        </w:rPr>
        <w:t>督促企业建立健全全员参与的安全风险分级管控和隐患排查治理工作机制，认真开展安全风险摸排、辨识和隐患排查治理，精准排查治理生产装置、生产工艺、设备管线等方面的泄漏爆炸风险隐患，确保各类安全隐患能够及时发现、及时整改。建立各部门、各单位共同参与的公共设施安全隐患排查治理机制，定期组织安全隐患排查治理，保障园区各类公共设施安全运转。</w:t>
      </w:r>
      <w:r>
        <w:rPr>
          <w:rFonts w:eastAsia="楷体_GB2312"/>
          <w:color w:val="000000"/>
          <w:sz w:val="32"/>
        </w:rPr>
        <w:t>（</w:t>
      </w:r>
      <w:r>
        <w:rPr>
          <w:rFonts w:hint="eastAsia" w:eastAsia="楷体_GB2312"/>
          <w:color w:val="000000"/>
          <w:sz w:val="32"/>
        </w:rPr>
        <w:t>各区县市</w:t>
      </w:r>
      <w:r>
        <w:rPr>
          <w:rFonts w:eastAsia="楷体_GB2312"/>
          <w:color w:val="000000"/>
          <w:sz w:val="32"/>
        </w:rPr>
        <w:t>人民政府</w:t>
      </w:r>
      <w:r>
        <w:rPr>
          <w:rFonts w:hint="eastAsia" w:eastAsia="楷体_GB2312"/>
          <w:color w:val="000000"/>
          <w:sz w:val="32"/>
        </w:rPr>
        <w:t>牵头，各工业园区管委会，市工信局、市应急管理局、市消防救援支队、市交通运输局等相关部门配合</w:t>
      </w:r>
      <w:r>
        <w:rPr>
          <w:rFonts w:eastAsia="楷体_GB2312"/>
          <w:color w:val="000000"/>
          <w:sz w:val="32"/>
        </w:rPr>
        <w:t>）</w:t>
      </w:r>
    </w:p>
    <w:p>
      <w:pPr>
        <w:adjustRightInd w:val="0"/>
        <w:snapToGrid w:val="0"/>
        <w:spacing w:line="560" w:lineRule="exact"/>
        <w:ind w:firstLine="640" w:firstLineChars="200"/>
        <w:rPr>
          <w:rFonts w:eastAsia="楷体_GB2312"/>
          <w:color w:val="000000"/>
          <w:sz w:val="32"/>
        </w:rPr>
      </w:pPr>
      <w:r>
        <w:rPr>
          <w:rFonts w:eastAsia="仿宋_GB2312"/>
          <w:bCs/>
          <w:color w:val="000000"/>
          <w:kern w:val="0"/>
          <w:sz w:val="32"/>
          <w:szCs w:val="32"/>
        </w:rPr>
        <w:t>3</w:t>
      </w:r>
      <w:r>
        <w:rPr>
          <w:rFonts w:hint="eastAsia" w:eastAsia="仿宋_GB2312"/>
          <w:bCs/>
          <w:color w:val="000000"/>
          <w:kern w:val="0"/>
          <w:sz w:val="32"/>
          <w:szCs w:val="32"/>
        </w:rPr>
        <w:t>.</w:t>
      </w:r>
      <w:r>
        <w:rPr>
          <w:rFonts w:eastAsia="仿宋_GB2312"/>
          <w:bCs/>
          <w:color w:val="000000"/>
          <w:kern w:val="0"/>
          <w:sz w:val="32"/>
          <w:szCs w:val="32"/>
        </w:rPr>
        <w:t>强化重大安全隐患治理。</w:t>
      </w:r>
      <w:r>
        <w:rPr>
          <w:rFonts w:eastAsia="仿宋_GB2312"/>
          <w:color w:val="000000"/>
          <w:kern w:val="0"/>
          <w:sz w:val="32"/>
          <w:szCs w:val="32"/>
        </w:rPr>
        <w:t>结合</w:t>
      </w:r>
      <w:r>
        <w:rPr>
          <w:rFonts w:hint="eastAsia" w:eastAsia="仿宋_GB2312"/>
          <w:color w:val="000000"/>
          <w:kern w:val="0"/>
          <w:sz w:val="32"/>
          <w:szCs w:val="32"/>
        </w:rPr>
        <w:t>工业</w:t>
      </w:r>
      <w:r>
        <w:rPr>
          <w:rFonts w:eastAsia="仿宋_GB2312"/>
          <w:color w:val="000000"/>
          <w:kern w:val="0"/>
          <w:sz w:val="32"/>
          <w:szCs w:val="32"/>
        </w:rPr>
        <w:t>园区内企业类型，深刻吸取近年来重特大事故教训，针对性的开展涉爆粉尘、液氨制冷、危险化学品停车场、建设施工、受（有）限空间作业等专项治理，实行挂牌督办、督促整改等措施，坚决消除重大安全隐患。对不具备《安全生产法》和其他有关法律、行政法规和国家标准或者行业标准规定的安全生产条件，经停产停业整顿仍不具备安全生产条件的，予以关闭；有关部门应当依法吊销其有关证照。</w:t>
      </w:r>
      <w:r>
        <w:rPr>
          <w:rFonts w:eastAsia="楷体_GB2312"/>
          <w:color w:val="000000"/>
          <w:sz w:val="32"/>
        </w:rPr>
        <w:t>（</w:t>
      </w:r>
      <w:r>
        <w:rPr>
          <w:rFonts w:hint="eastAsia" w:eastAsia="楷体_GB2312"/>
          <w:color w:val="000000"/>
          <w:sz w:val="32"/>
        </w:rPr>
        <w:t>各区县市</w:t>
      </w:r>
      <w:r>
        <w:rPr>
          <w:rFonts w:eastAsia="楷体_GB2312"/>
          <w:color w:val="000000"/>
          <w:sz w:val="32"/>
        </w:rPr>
        <w:t>人民政府</w:t>
      </w:r>
      <w:r>
        <w:rPr>
          <w:rFonts w:hint="eastAsia" w:eastAsia="楷体_GB2312"/>
          <w:color w:val="000000"/>
          <w:sz w:val="32"/>
        </w:rPr>
        <w:t>牵头，各工业园区管委会，市工信局、市交通运输局、市住建局、市应急管理局、市市场监管局等相关部门配合</w:t>
      </w:r>
      <w:r>
        <w:rPr>
          <w:rFonts w:eastAsia="楷体_GB2312"/>
          <w:color w:val="000000"/>
          <w:sz w:val="32"/>
        </w:rPr>
        <w:t>）</w:t>
      </w:r>
    </w:p>
    <w:p>
      <w:pPr>
        <w:adjustRightInd w:val="0"/>
        <w:snapToGrid w:val="0"/>
        <w:spacing w:line="560" w:lineRule="exact"/>
        <w:ind w:firstLine="640" w:firstLineChars="200"/>
        <w:rPr>
          <w:rFonts w:eastAsia="楷体_GB2312"/>
          <w:color w:val="000000"/>
          <w:sz w:val="32"/>
        </w:rPr>
      </w:pPr>
      <w:r>
        <w:rPr>
          <w:rFonts w:eastAsia="仿宋_GB2312"/>
          <w:bCs/>
          <w:color w:val="000000"/>
          <w:kern w:val="0"/>
          <w:sz w:val="32"/>
          <w:szCs w:val="32"/>
        </w:rPr>
        <w:t>4</w:t>
      </w:r>
      <w:r>
        <w:rPr>
          <w:rFonts w:hint="eastAsia" w:eastAsia="仿宋_GB2312"/>
          <w:bCs/>
          <w:color w:val="000000"/>
          <w:kern w:val="0"/>
          <w:sz w:val="32"/>
          <w:szCs w:val="32"/>
        </w:rPr>
        <w:t>.</w:t>
      </w:r>
      <w:r>
        <w:rPr>
          <w:rFonts w:eastAsia="仿宋_GB2312"/>
          <w:bCs/>
          <w:color w:val="000000"/>
          <w:kern w:val="0"/>
          <w:sz w:val="32"/>
          <w:szCs w:val="32"/>
        </w:rPr>
        <w:t>加强承包商管理。</w:t>
      </w:r>
      <w:r>
        <w:rPr>
          <w:rFonts w:hint="eastAsia" w:eastAsia="仿宋_GB2312"/>
          <w:bCs/>
          <w:color w:val="000000"/>
          <w:kern w:val="0"/>
          <w:sz w:val="32"/>
          <w:szCs w:val="32"/>
        </w:rPr>
        <w:t>工业</w:t>
      </w:r>
      <w:r>
        <w:rPr>
          <w:rFonts w:eastAsia="仿宋_GB2312"/>
          <w:color w:val="000000"/>
          <w:kern w:val="0"/>
          <w:sz w:val="32"/>
          <w:szCs w:val="32"/>
        </w:rPr>
        <w:t>园区要建立完善承包商入园作业管理制度，对进入园区施工、检维修及提供专业技术服务等作业的承包商进行记录，实施诚信管理；强化日常监督检查，督促企业加强对承包商作业的现场安全管理，落实安全防护措施。</w:t>
      </w:r>
      <w:r>
        <w:rPr>
          <w:rFonts w:eastAsia="楷体_GB2312"/>
          <w:color w:val="000000"/>
          <w:sz w:val="32"/>
        </w:rPr>
        <w:t>（</w:t>
      </w:r>
      <w:r>
        <w:rPr>
          <w:rFonts w:hint="eastAsia" w:eastAsia="楷体_GB2312"/>
          <w:color w:val="000000"/>
          <w:sz w:val="32"/>
        </w:rPr>
        <w:t>各区县市</w:t>
      </w:r>
      <w:r>
        <w:rPr>
          <w:rFonts w:eastAsia="楷体_GB2312"/>
          <w:color w:val="000000"/>
          <w:sz w:val="32"/>
        </w:rPr>
        <w:t>人民政府</w:t>
      </w:r>
      <w:r>
        <w:rPr>
          <w:rFonts w:hint="eastAsia" w:eastAsia="楷体_GB2312"/>
          <w:color w:val="000000"/>
          <w:sz w:val="32"/>
        </w:rPr>
        <w:t>牵头，各工业园区管委会，市住建局配合</w:t>
      </w:r>
      <w:r>
        <w:rPr>
          <w:rFonts w:eastAsia="楷体_GB2312"/>
          <w:color w:val="000000"/>
          <w:sz w:val="32"/>
        </w:rPr>
        <w:t>）</w:t>
      </w:r>
    </w:p>
    <w:p>
      <w:pPr>
        <w:adjustRightInd w:val="0"/>
        <w:snapToGrid w:val="0"/>
        <w:spacing w:line="560" w:lineRule="exact"/>
        <w:ind w:firstLine="640" w:firstLineChars="200"/>
        <w:rPr>
          <w:rFonts w:eastAsia="楷体_GB2312"/>
          <w:color w:val="000000"/>
          <w:sz w:val="32"/>
        </w:rPr>
      </w:pPr>
      <w:r>
        <w:rPr>
          <w:rFonts w:eastAsia="仿宋_GB2312"/>
          <w:bCs/>
          <w:color w:val="000000"/>
          <w:kern w:val="0"/>
          <w:sz w:val="32"/>
          <w:szCs w:val="32"/>
        </w:rPr>
        <w:t>5</w:t>
      </w:r>
      <w:r>
        <w:rPr>
          <w:rFonts w:hint="eastAsia" w:eastAsia="仿宋_GB2312"/>
          <w:bCs/>
          <w:color w:val="000000"/>
          <w:kern w:val="0"/>
          <w:sz w:val="32"/>
          <w:szCs w:val="32"/>
        </w:rPr>
        <w:t>.</w:t>
      </w:r>
      <w:r>
        <w:rPr>
          <w:rFonts w:eastAsia="仿宋_GB2312"/>
          <w:bCs/>
          <w:color w:val="000000"/>
          <w:kern w:val="0"/>
          <w:sz w:val="32"/>
          <w:szCs w:val="32"/>
        </w:rPr>
        <w:t>推进</w:t>
      </w:r>
      <w:r>
        <w:rPr>
          <w:rFonts w:hint="eastAsia" w:eastAsia="仿宋_GB2312"/>
          <w:bCs/>
          <w:color w:val="000000"/>
          <w:kern w:val="0"/>
          <w:sz w:val="32"/>
          <w:szCs w:val="32"/>
        </w:rPr>
        <w:t>工业</w:t>
      </w:r>
      <w:r>
        <w:rPr>
          <w:rFonts w:eastAsia="仿宋_GB2312"/>
          <w:bCs/>
          <w:color w:val="000000"/>
          <w:kern w:val="0"/>
          <w:sz w:val="32"/>
          <w:szCs w:val="32"/>
        </w:rPr>
        <w:t>园区特殊区域封闭化管理。</w:t>
      </w:r>
      <w:r>
        <w:rPr>
          <w:rFonts w:eastAsia="仿宋_GB2312"/>
          <w:color w:val="000000"/>
          <w:kern w:val="0"/>
          <w:sz w:val="32"/>
          <w:szCs w:val="32"/>
        </w:rPr>
        <w:t>按照“分类控制、分级管理、分步实施”的要求，结合园区产业结构、产业链特点、安全风险类型等实际情况，通过采取园区门禁系统、视频监控系统等手段，逐步推进园区封闭化管理，严格控制人员、车辆进出。对当前无法实施整体封闭化管理的园区，要创造条件优先对园区内高风险功能区实施封闭化管理。</w:t>
      </w:r>
      <w:r>
        <w:rPr>
          <w:rFonts w:eastAsia="楷体_GB2312"/>
          <w:color w:val="000000"/>
          <w:sz w:val="32"/>
        </w:rPr>
        <w:t>（</w:t>
      </w:r>
      <w:r>
        <w:rPr>
          <w:rFonts w:hint="eastAsia" w:eastAsia="楷体_GB2312"/>
          <w:color w:val="000000"/>
          <w:sz w:val="32"/>
        </w:rPr>
        <w:t>各区县市</w:t>
      </w:r>
      <w:r>
        <w:rPr>
          <w:rFonts w:eastAsia="楷体_GB2312"/>
          <w:color w:val="000000"/>
          <w:sz w:val="32"/>
        </w:rPr>
        <w:t>人民政府</w:t>
      </w:r>
      <w:r>
        <w:rPr>
          <w:rFonts w:hint="eastAsia" w:eastAsia="楷体_GB2312"/>
          <w:color w:val="000000"/>
          <w:sz w:val="32"/>
        </w:rPr>
        <w:t>牵头，各工业园区管委会，市发展改革委、市工信局、市应急管理局等相关部门配合</w:t>
      </w:r>
      <w:r>
        <w:rPr>
          <w:rFonts w:eastAsia="楷体_GB2312"/>
          <w:color w:val="000000"/>
          <w:sz w:val="32"/>
        </w:rPr>
        <w:t>）</w:t>
      </w:r>
    </w:p>
    <w:p>
      <w:pPr>
        <w:adjustRightInd w:val="0"/>
        <w:snapToGrid w:val="0"/>
        <w:spacing w:line="560" w:lineRule="exact"/>
        <w:ind w:firstLine="640" w:firstLineChars="200"/>
        <w:rPr>
          <w:rFonts w:eastAsia="楷体_GB2312"/>
          <w:bCs/>
          <w:color w:val="000000"/>
          <w:kern w:val="0"/>
          <w:sz w:val="32"/>
          <w:szCs w:val="32"/>
        </w:rPr>
      </w:pPr>
      <w:r>
        <w:rPr>
          <w:rFonts w:eastAsia="楷体_GB2312"/>
          <w:bCs/>
          <w:color w:val="000000"/>
          <w:kern w:val="0"/>
          <w:sz w:val="32"/>
          <w:szCs w:val="32"/>
        </w:rPr>
        <w:t>（四）加强高风险园区安全管控</w:t>
      </w:r>
    </w:p>
    <w:p>
      <w:pPr>
        <w:adjustRightInd w:val="0"/>
        <w:snapToGrid w:val="0"/>
        <w:spacing w:line="560" w:lineRule="exact"/>
        <w:ind w:firstLine="640" w:firstLineChars="200"/>
        <w:rPr>
          <w:rFonts w:eastAsia="楷体_GB2312"/>
          <w:color w:val="000000"/>
          <w:sz w:val="32"/>
        </w:rPr>
      </w:pPr>
      <w:r>
        <w:rPr>
          <w:rFonts w:eastAsia="仿宋_GB2312"/>
          <w:bCs/>
          <w:color w:val="000000"/>
          <w:kern w:val="0"/>
          <w:sz w:val="32"/>
          <w:szCs w:val="32"/>
        </w:rPr>
        <w:t>1</w:t>
      </w:r>
      <w:r>
        <w:rPr>
          <w:rFonts w:hint="eastAsia" w:eastAsia="仿宋_GB2312"/>
          <w:bCs/>
          <w:color w:val="000000"/>
          <w:kern w:val="0"/>
          <w:sz w:val="32"/>
          <w:szCs w:val="32"/>
        </w:rPr>
        <w:t>.</w:t>
      </w:r>
      <w:r>
        <w:rPr>
          <w:rFonts w:eastAsia="仿宋_GB2312"/>
          <w:bCs/>
          <w:color w:val="000000"/>
          <w:kern w:val="0"/>
          <w:sz w:val="32"/>
          <w:szCs w:val="32"/>
        </w:rPr>
        <w:t>全面完成化工园区安全风险评估分级。</w:t>
      </w:r>
      <w:r>
        <w:rPr>
          <w:rFonts w:eastAsia="仿宋_GB2312"/>
          <w:color w:val="000000"/>
          <w:kern w:val="0"/>
          <w:sz w:val="32"/>
          <w:szCs w:val="32"/>
        </w:rPr>
        <w:t>要按照《化工园区安全风险排查治理导则（试行）》（应急〔2019〕78号）要求，全面完成化工园区安全风险评估分级，评估为A级（高安全风险）的，原则上不得批准新、改、扩建危险化学品建设项目（安全、环保水平技改提升类项目除外），限期整改提升，2021年底前仍为A级的要关闭退出；评估为B级（较高安全风险）的，原则上要限制新、改、扩建危险化学品建设项目，2022年底前仍未达到C级（一般安全风险）或D级（较低安全风险）的要予以取消化工园区定位。</w:t>
      </w:r>
      <w:r>
        <w:rPr>
          <w:rFonts w:eastAsia="楷体_GB2312"/>
          <w:color w:val="000000"/>
          <w:sz w:val="32"/>
        </w:rPr>
        <w:t>（</w:t>
      </w:r>
      <w:r>
        <w:rPr>
          <w:rFonts w:hint="eastAsia" w:eastAsia="楷体_GB2312"/>
          <w:color w:val="000000"/>
          <w:sz w:val="32"/>
        </w:rPr>
        <w:t>市</w:t>
      </w:r>
      <w:r>
        <w:rPr>
          <w:rFonts w:eastAsia="楷体_GB2312"/>
          <w:color w:val="000000"/>
          <w:sz w:val="32"/>
        </w:rPr>
        <w:t>应急</w:t>
      </w:r>
      <w:r>
        <w:rPr>
          <w:rFonts w:hint="eastAsia" w:eastAsia="楷体_GB2312"/>
          <w:color w:val="000000"/>
          <w:sz w:val="32"/>
        </w:rPr>
        <w:t>管理局牵头，各区县市</w:t>
      </w:r>
      <w:r>
        <w:rPr>
          <w:rFonts w:eastAsia="楷体_GB2312"/>
          <w:color w:val="000000"/>
          <w:sz w:val="32"/>
        </w:rPr>
        <w:t>人民政府</w:t>
      </w:r>
      <w:r>
        <w:rPr>
          <w:rFonts w:hint="eastAsia" w:eastAsia="楷体_GB2312"/>
          <w:color w:val="000000"/>
          <w:sz w:val="32"/>
        </w:rPr>
        <w:t>，各工业园区管委会，市</w:t>
      </w:r>
      <w:r>
        <w:rPr>
          <w:rFonts w:eastAsia="楷体_GB2312"/>
          <w:color w:val="000000"/>
          <w:sz w:val="32"/>
        </w:rPr>
        <w:t>发</w:t>
      </w:r>
      <w:r>
        <w:rPr>
          <w:rFonts w:hint="eastAsia" w:eastAsia="楷体_GB2312"/>
          <w:color w:val="000000"/>
          <w:sz w:val="32"/>
        </w:rPr>
        <w:t>展</w:t>
      </w:r>
      <w:r>
        <w:rPr>
          <w:rFonts w:eastAsia="楷体_GB2312"/>
          <w:color w:val="000000"/>
          <w:sz w:val="32"/>
        </w:rPr>
        <w:t>改</w:t>
      </w:r>
      <w:r>
        <w:rPr>
          <w:rFonts w:hint="eastAsia" w:eastAsia="楷体_GB2312"/>
          <w:color w:val="000000"/>
          <w:sz w:val="32"/>
        </w:rPr>
        <w:t>革</w:t>
      </w:r>
      <w:r>
        <w:rPr>
          <w:rFonts w:eastAsia="楷体_GB2312"/>
          <w:color w:val="000000"/>
          <w:sz w:val="32"/>
        </w:rPr>
        <w:t>委、</w:t>
      </w:r>
      <w:r>
        <w:rPr>
          <w:rFonts w:hint="eastAsia" w:eastAsia="楷体_GB2312"/>
          <w:color w:val="000000"/>
          <w:sz w:val="32"/>
        </w:rPr>
        <w:t>市</w:t>
      </w:r>
      <w:r>
        <w:rPr>
          <w:rFonts w:eastAsia="楷体_GB2312"/>
          <w:color w:val="000000"/>
          <w:sz w:val="32"/>
        </w:rPr>
        <w:t>工信</w:t>
      </w:r>
      <w:r>
        <w:rPr>
          <w:rFonts w:hint="eastAsia" w:eastAsia="楷体_GB2312"/>
          <w:color w:val="000000"/>
          <w:sz w:val="32"/>
        </w:rPr>
        <w:t>局</w:t>
      </w:r>
      <w:r>
        <w:rPr>
          <w:rFonts w:eastAsia="楷体_GB2312"/>
          <w:color w:val="000000"/>
          <w:sz w:val="32"/>
        </w:rPr>
        <w:t>、</w:t>
      </w:r>
      <w:r>
        <w:rPr>
          <w:rFonts w:hint="eastAsia" w:eastAsia="楷体_GB2312"/>
          <w:color w:val="000000"/>
          <w:sz w:val="32"/>
        </w:rPr>
        <w:t>市</w:t>
      </w:r>
      <w:r>
        <w:rPr>
          <w:rFonts w:eastAsia="楷体_GB2312"/>
          <w:color w:val="000000"/>
          <w:sz w:val="32"/>
        </w:rPr>
        <w:t>生态环境</w:t>
      </w:r>
      <w:r>
        <w:rPr>
          <w:rFonts w:hint="eastAsia" w:eastAsia="楷体_GB2312"/>
          <w:color w:val="000000"/>
          <w:sz w:val="32"/>
        </w:rPr>
        <w:t>局</w:t>
      </w:r>
      <w:r>
        <w:rPr>
          <w:rFonts w:eastAsia="楷体_GB2312"/>
          <w:color w:val="000000"/>
          <w:sz w:val="32"/>
        </w:rPr>
        <w:t>等相关部门</w:t>
      </w:r>
      <w:r>
        <w:rPr>
          <w:rFonts w:hint="eastAsia" w:eastAsia="楷体_GB2312"/>
          <w:color w:val="000000"/>
          <w:sz w:val="32"/>
        </w:rPr>
        <w:t>配合</w:t>
      </w:r>
      <w:r>
        <w:rPr>
          <w:rFonts w:eastAsia="楷体_GB2312"/>
          <w:color w:val="000000"/>
          <w:sz w:val="32"/>
        </w:rPr>
        <w:t>）</w:t>
      </w:r>
    </w:p>
    <w:p>
      <w:pPr>
        <w:adjustRightInd w:val="0"/>
        <w:snapToGrid w:val="0"/>
        <w:spacing w:line="560" w:lineRule="exact"/>
        <w:ind w:firstLine="640" w:firstLineChars="200"/>
        <w:rPr>
          <w:rFonts w:eastAsia="楷体_GB2312"/>
          <w:color w:val="000000"/>
          <w:sz w:val="32"/>
        </w:rPr>
      </w:pPr>
      <w:r>
        <w:rPr>
          <w:rFonts w:eastAsia="仿宋_GB2312"/>
          <w:bCs/>
          <w:color w:val="000000"/>
          <w:kern w:val="0"/>
          <w:sz w:val="32"/>
          <w:szCs w:val="32"/>
        </w:rPr>
        <w:t>2</w:t>
      </w:r>
      <w:r>
        <w:rPr>
          <w:rFonts w:hint="eastAsia" w:eastAsia="仿宋_GB2312"/>
          <w:bCs/>
          <w:color w:val="000000"/>
          <w:kern w:val="0"/>
          <w:sz w:val="32"/>
          <w:szCs w:val="32"/>
        </w:rPr>
        <w:t>.</w:t>
      </w:r>
      <w:r>
        <w:rPr>
          <w:rFonts w:eastAsia="仿宋_GB2312"/>
          <w:bCs/>
          <w:color w:val="000000"/>
          <w:kern w:val="0"/>
          <w:sz w:val="32"/>
          <w:szCs w:val="32"/>
        </w:rPr>
        <w:t>着力深化冶金有色等产业聚集区的安全管理。</w:t>
      </w:r>
      <w:r>
        <w:rPr>
          <w:rFonts w:eastAsia="仿宋_GB2312"/>
          <w:color w:val="000000"/>
          <w:kern w:val="0"/>
          <w:sz w:val="32"/>
          <w:szCs w:val="32"/>
        </w:rPr>
        <w:t>重点强化高温熔融金属、冶金煤气、深井铸造等重点领域执法检查，严格金属冶炼建设项目安全设施设计审查备案，推动企业健全安全风险管控和隐患排查治理机制，聚焦重大安全风险和安全隐患，有效消除违法行为；推动企业采取设备升级改造、自动化控制、联锁、机械防护和能量隔离等手段，提高本质安全水平；推动企业加强应急管理，规范设置紧急排放和应急储存设施，完善应急预案，提升应急处置能力。</w:t>
      </w:r>
      <w:r>
        <w:rPr>
          <w:rFonts w:eastAsia="楷体_GB2312"/>
          <w:color w:val="000000"/>
          <w:sz w:val="32"/>
        </w:rPr>
        <w:t>（</w:t>
      </w:r>
      <w:r>
        <w:rPr>
          <w:rFonts w:hint="eastAsia" w:eastAsia="楷体_GB2312"/>
          <w:color w:val="000000"/>
          <w:sz w:val="32"/>
        </w:rPr>
        <w:t>各区县市</w:t>
      </w:r>
      <w:r>
        <w:rPr>
          <w:rFonts w:eastAsia="楷体_GB2312"/>
          <w:color w:val="000000"/>
          <w:sz w:val="32"/>
        </w:rPr>
        <w:t>人民政府</w:t>
      </w:r>
      <w:r>
        <w:rPr>
          <w:rFonts w:hint="eastAsia" w:eastAsia="楷体_GB2312"/>
          <w:color w:val="000000"/>
          <w:sz w:val="32"/>
        </w:rPr>
        <w:t>牵头，各工业园区管委会，市发展改革委、市工信局、市生态环境局、市应急管理局等相关部门配合</w:t>
      </w:r>
      <w:r>
        <w:rPr>
          <w:rFonts w:eastAsia="楷体_GB2312"/>
          <w:color w:val="000000"/>
          <w:sz w:val="32"/>
        </w:rPr>
        <w:t>）</w:t>
      </w:r>
    </w:p>
    <w:p>
      <w:pPr>
        <w:adjustRightInd w:val="0"/>
        <w:snapToGrid w:val="0"/>
        <w:spacing w:line="560" w:lineRule="exact"/>
        <w:ind w:firstLine="640" w:firstLineChars="200"/>
        <w:rPr>
          <w:rFonts w:eastAsia="楷体_GB2312"/>
          <w:color w:val="000000"/>
          <w:sz w:val="32"/>
        </w:rPr>
      </w:pPr>
      <w:r>
        <w:rPr>
          <w:rFonts w:eastAsia="仿宋_GB2312"/>
          <w:color w:val="000000"/>
          <w:kern w:val="0"/>
          <w:sz w:val="32"/>
          <w:szCs w:val="32"/>
        </w:rPr>
        <w:t>3</w:t>
      </w:r>
      <w:r>
        <w:rPr>
          <w:rFonts w:hint="eastAsia" w:eastAsia="仿宋_GB2312"/>
          <w:color w:val="000000"/>
          <w:kern w:val="0"/>
          <w:sz w:val="32"/>
          <w:szCs w:val="32"/>
        </w:rPr>
        <w:t>.</w:t>
      </w:r>
      <w:r>
        <w:rPr>
          <w:rFonts w:eastAsia="仿宋_GB2312"/>
          <w:color w:val="000000"/>
          <w:kern w:val="0"/>
          <w:sz w:val="32"/>
          <w:szCs w:val="32"/>
        </w:rPr>
        <w:t>突出加强</w:t>
      </w:r>
      <w:r>
        <w:rPr>
          <w:rFonts w:hint="eastAsia" w:eastAsia="仿宋_GB2312"/>
          <w:color w:val="000000"/>
          <w:kern w:val="0"/>
          <w:sz w:val="32"/>
          <w:szCs w:val="32"/>
        </w:rPr>
        <w:t>工业</w:t>
      </w:r>
      <w:r>
        <w:rPr>
          <w:rFonts w:eastAsia="仿宋_GB2312"/>
          <w:color w:val="000000"/>
          <w:kern w:val="0"/>
          <w:sz w:val="32"/>
          <w:szCs w:val="32"/>
        </w:rPr>
        <w:t>园区仓储物流</w:t>
      </w:r>
      <w:r>
        <w:rPr>
          <w:rFonts w:hint="eastAsia" w:eastAsia="仿宋_GB2312"/>
          <w:color w:val="000000"/>
          <w:kern w:val="0"/>
          <w:sz w:val="32"/>
          <w:szCs w:val="32"/>
        </w:rPr>
        <w:t>区域</w:t>
      </w:r>
      <w:r>
        <w:rPr>
          <w:rFonts w:eastAsia="仿宋_GB2312"/>
          <w:color w:val="000000"/>
          <w:kern w:val="0"/>
          <w:sz w:val="32"/>
          <w:szCs w:val="32"/>
        </w:rPr>
        <w:t>的安全管理。</w:t>
      </w:r>
      <w:r>
        <w:rPr>
          <w:rFonts w:hint="eastAsia" w:eastAsia="仿宋_GB2312"/>
          <w:color w:val="000000"/>
          <w:kern w:val="0"/>
          <w:sz w:val="32"/>
          <w:szCs w:val="32"/>
        </w:rPr>
        <w:t>要深刻吸取近年来仓储物流园区发生的事故教训，对</w:t>
      </w:r>
      <w:r>
        <w:rPr>
          <w:rFonts w:eastAsia="仿宋_GB2312"/>
          <w:color w:val="000000"/>
          <w:kern w:val="0"/>
          <w:sz w:val="32"/>
          <w:szCs w:val="32"/>
        </w:rPr>
        <w:t>危险化学品、烟花爆竹、涉氨制冷剂等易燃易爆、有毒有害物品储存仓库，</w:t>
      </w:r>
      <w:r>
        <w:rPr>
          <w:rFonts w:hint="eastAsia" w:eastAsia="仿宋_GB2312"/>
          <w:color w:val="000000"/>
          <w:kern w:val="0"/>
          <w:sz w:val="32"/>
          <w:szCs w:val="32"/>
        </w:rPr>
        <w:t>要</w:t>
      </w:r>
      <w:r>
        <w:rPr>
          <w:rFonts w:eastAsia="仿宋_GB2312"/>
          <w:color w:val="000000"/>
          <w:kern w:val="0"/>
          <w:sz w:val="32"/>
          <w:szCs w:val="32"/>
        </w:rPr>
        <w:t>及时全面排查安全隐患，对检查发现存在重大安全隐患或安全隐患整改不力的，依法依规严肃处理。进一步加强仓储物流</w:t>
      </w:r>
      <w:r>
        <w:rPr>
          <w:rFonts w:hint="eastAsia" w:eastAsia="仿宋_GB2312"/>
          <w:color w:val="000000"/>
          <w:kern w:val="0"/>
          <w:sz w:val="32"/>
          <w:szCs w:val="32"/>
        </w:rPr>
        <w:t>区域</w:t>
      </w:r>
      <w:r>
        <w:rPr>
          <w:rFonts w:eastAsia="仿宋_GB2312"/>
          <w:color w:val="000000"/>
          <w:kern w:val="0"/>
          <w:sz w:val="32"/>
          <w:szCs w:val="32"/>
        </w:rPr>
        <w:t>危险货物运输车辆及装卸管理，采用建立危险化学品专用停车场、专用车道、限时限速等措施，严格装卸作业操作流程，加强对专用停车场、专用车道安全管控，确保运输安全。</w:t>
      </w:r>
      <w:r>
        <w:rPr>
          <w:rFonts w:hint="eastAsia" w:eastAsia="楷体_GB2312"/>
          <w:color w:val="000000"/>
          <w:sz w:val="32"/>
        </w:rPr>
        <w:t>（各区县市</w:t>
      </w:r>
      <w:r>
        <w:rPr>
          <w:rFonts w:eastAsia="楷体_GB2312"/>
          <w:color w:val="000000"/>
          <w:sz w:val="32"/>
        </w:rPr>
        <w:t>人民政府</w:t>
      </w:r>
      <w:r>
        <w:rPr>
          <w:rFonts w:hint="eastAsia" w:eastAsia="楷体_GB2312"/>
          <w:color w:val="000000"/>
          <w:sz w:val="32"/>
        </w:rPr>
        <w:t>牵头，各工业园区管委会，市交通运输局、市工信局、市应急管理局等相关部门配合）</w:t>
      </w:r>
    </w:p>
    <w:p>
      <w:pPr>
        <w:adjustRightInd w:val="0"/>
        <w:snapToGrid w:val="0"/>
        <w:spacing w:line="560" w:lineRule="exact"/>
        <w:ind w:firstLine="640" w:firstLineChars="200"/>
        <w:rPr>
          <w:rFonts w:eastAsia="楷体_GB2312"/>
          <w:color w:val="000000"/>
          <w:sz w:val="32"/>
        </w:rPr>
      </w:pPr>
      <w:r>
        <w:rPr>
          <w:rFonts w:eastAsia="仿宋_GB2312"/>
          <w:color w:val="000000"/>
          <w:kern w:val="0"/>
          <w:sz w:val="32"/>
          <w:szCs w:val="32"/>
        </w:rPr>
        <w:t>4</w:t>
      </w:r>
      <w:r>
        <w:rPr>
          <w:rFonts w:hint="eastAsia" w:eastAsia="仿宋_GB2312"/>
          <w:color w:val="000000"/>
          <w:kern w:val="0"/>
          <w:sz w:val="32"/>
          <w:szCs w:val="32"/>
        </w:rPr>
        <w:t>.</w:t>
      </w:r>
      <w:r>
        <w:rPr>
          <w:rFonts w:eastAsia="仿宋_GB2312"/>
          <w:color w:val="000000"/>
          <w:kern w:val="0"/>
          <w:sz w:val="32"/>
          <w:szCs w:val="32"/>
        </w:rPr>
        <w:t>强化</w:t>
      </w:r>
      <w:r>
        <w:rPr>
          <w:rFonts w:hint="eastAsia" w:eastAsia="仿宋_GB2312"/>
          <w:color w:val="000000"/>
          <w:kern w:val="0"/>
          <w:sz w:val="32"/>
          <w:szCs w:val="32"/>
        </w:rPr>
        <w:t>工业园区</w:t>
      </w:r>
      <w:r>
        <w:rPr>
          <w:rFonts w:eastAsia="仿宋_GB2312"/>
          <w:color w:val="000000"/>
          <w:kern w:val="0"/>
          <w:sz w:val="32"/>
          <w:szCs w:val="32"/>
        </w:rPr>
        <w:t>港口码头等功能区安全管理。要深刻吸取天津港“8·12”瑞海公司危险品仓库特别重大火灾爆炸事故教训，理顺港口安全管理体制，明确有关部门安全监管职责，加强信息共享和部门联动配合，严防失控漏管；根据危险货物的性质分类储存，严格限定危险货物周转总量。突出加强对水运港口口岸区域安全监督，强化口岸港政、海关、海事等部门的监管协作和信息通报制度，综合保障进出口危险货物安全高效运行。</w:t>
      </w:r>
      <w:r>
        <w:rPr>
          <w:rFonts w:eastAsia="楷体_GB2312"/>
          <w:color w:val="000000"/>
          <w:sz w:val="32"/>
        </w:rPr>
        <w:t>（</w:t>
      </w:r>
      <w:r>
        <w:rPr>
          <w:rFonts w:hint="eastAsia" w:eastAsia="楷体_GB2312"/>
          <w:color w:val="000000"/>
          <w:sz w:val="32"/>
        </w:rPr>
        <w:t>各区县市</w:t>
      </w:r>
      <w:r>
        <w:rPr>
          <w:rFonts w:eastAsia="楷体_GB2312"/>
          <w:color w:val="000000"/>
          <w:sz w:val="32"/>
        </w:rPr>
        <w:t>人民政府</w:t>
      </w:r>
      <w:r>
        <w:rPr>
          <w:rFonts w:hint="eastAsia" w:eastAsia="楷体_GB2312"/>
          <w:color w:val="000000"/>
          <w:sz w:val="32"/>
        </w:rPr>
        <w:t>牵头，各工业园区管委会，市交通运输局、市工信局、市应急管理局等相关部门配合</w:t>
      </w:r>
      <w:r>
        <w:rPr>
          <w:rFonts w:eastAsia="楷体_GB2312"/>
          <w:color w:val="000000"/>
          <w:sz w:val="32"/>
        </w:rPr>
        <w:t>）</w:t>
      </w:r>
    </w:p>
    <w:p>
      <w:pPr>
        <w:adjustRightInd w:val="0"/>
        <w:snapToGrid w:val="0"/>
        <w:spacing w:line="560" w:lineRule="exact"/>
        <w:ind w:firstLine="640" w:firstLineChars="200"/>
        <w:rPr>
          <w:rFonts w:eastAsia="楷体_GB2312"/>
          <w:bCs/>
          <w:color w:val="000000"/>
          <w:kern w:val="0"/>
          <w:sz w:val="32"/>
          <w:szCs w:val="32"/>
        </w:rPr>
      </w:pPr>
      <w:r>
        <w:rPr>
          <w:rFonts w:eastAsia="楷体_GB2312"/>
          <w:bCs/>
          <w:color w:val="000000"/>
          <w:kern w:val="0"/>
          <w:sz w:val="32"/>
          <w:szCs w:val="32"/>
        </w:rPr>
        <w:t>（五）夯实</w:t>
      </w:r>
      <w:r>
        <w:rPr>
          <w:rFonts w:hint="eastAsia" w:eastAsia="楷体_GB2312"/>
          <w:bCs/>
          <w:color w:val="000000"/>
          <w:kern w:val="0"/>
          <w:sz w:val="32"/>
          <w:szCs w:val="32"/>
        </w:rPr>
        <w:t>工业</w:t>
      </w:r>
      <w:r>
        <w:rPr>
          <w:rFonts w:eastAsia="楷体_GB2312"/>
          <w:bCs/>
          <w:color w:val="000000"/>
          <w:kern w:val="0"/>
          <w:sz w:val="32"/>
          <w:szCs w:val="32"/>
        </w:rPr>
        <w:t>园区信息化和应急保障等安全基础</w:t>
      </w:r>
    </w:p>
    <w:p>
      <w:pPr>
        <w:adjustRightInd w:val="0"/>
        <w:snapToGrid w:val="0"/>
        <w:spacing w:line="560" w:lineRule="exact"/>
        <w:ind w:firstLine="640" w:firstLineChars="200"/>
        <w:rPr>
          <w:rFonts w:eastAsia="楷体_GB2312"/>
          <w:color w:val="000000"/>
          <w:sz w:val="32"/>
        </w:rPr>
      </w:pPr>
      <w:r>
        <w:rPr>
          <w:rFonts w:eastAsia="仿宋_GB2312"/>
          <w:bCs/>
          <w:color w:val="000000"/>
          <w:kern w:val="0"/>
          <w:sz w:val="32"/>
          <w:szCs w:val="32"/>
        </w:rPr>
        <w:t>1</w:t>
      </w:r>
      <w:r>
        <w:rPr>
          <w:rFonts w:hint="eastAsia" w:eastAsia="仿宋_GB2312"/>
          <w:bCs/>
          <w:color w:val="000000"/>
          <w:kern w:val="0"/>
          <w:sz w:val="32"/>
          <w:szCs w:val="32"/>
        </w:rPr>
        <w:t>.</w:t>
      </w:r>
      <w:r>
        <w:rPr>
          <w:rFonts w:eastAsia="仿宋_GB2312"/>
          <w:bCs/>
          <w:color w:val="000000"/>
          <w:kern w:val="0"/>
          <w:sz w:val="32"/>
          <w:szCs w:val="32"/>
        </w:rPr>
        <w:t>加快安全监管信息化建设。</w:t>
      </w:r>
      <w:r>
        <w:rPr>
          <w:rFonts w:eastAsia="仿宋_GB2312"/>
          <w:color w:val="000000"/>
          <w:kern w:val="0"/>
          <w:sz w:val="32"/>
          <w:szCs w:val="32"/>
        </w:rPr>
        <w:t>园区要结合产业特点，以对园区安全作出准确、高效的智能响应为目标，采用“互联网十产业”模式，综合利用电子标签、大数据、人工智能等技术，推进智慧园区建设，建立园区集约化可视化安全监管信息共享平台，定期进行安全风险分析，实现对园区内企业、重点场所、重大危险源、基础设施安全风险监控预警。</w:t>
      </w:r>
      <w:r>
        <w:rPr>
          <w:rFonts w:eastAsia="楷体_GB2312"/>
          <w:color w:val="000000"/>
          <w:sz w:val="32"/>
        </w:rPr>
        <w:t>（</w:t>
      </w:r>
      <w:r>
        <w:rPr>
          <w:rFonts w:hint="eastAsia" w:eastAsia="楷体_GB2312"/>
          <w:color w:val="000000"/>
          <w:sz w:val="32"/>
        </w:rPr>
        <w:t>各区县市</w:t>
      </w:r>
      <w:r>
        <w:rPr>
          <w:rFonts w:eastAsia="楷体_GB2312"/>
          <w:color w:val="000000"/>
          <w:sz w:val="32"/>
        </w:rPr>
        <w:t>人民政府</w:t>
      </w:r>
      <w:r>
        <w:rPr>
          <w:rFonts w:hint="eastAsia" w:eastAsia="楷体_GB2312"/>
          <w:color w:val="000000"/>
          <w:sz w:val="32"/>
        </w:rPr>
        <w:t>牵头，各工业园区管委会，市工信局、市发展改革委、市应急管理局等相关部门配合</w:t>
      </w:r>
      <w:r>
        <w:rPr>
          <w:rFonts w:eastAsia="楷体_GB2312"/>
          <w:color w:val="000000"/>
          <w:sz w:val="32"/>
        </w:rPr>
        <w:t>）</w:t>
      </w:r>
    </w:p>
    <w:p>
      <w:pPr>
        <w:adjustRightInd w:val="0"/>
        <w:snapToGrid w:val="0"/>
        <w:spacing w:line="560" w:lineRule="exact"/>
        <w:ind w:firstLine="640" w:firstLineChars="200"/>
        <w:rPr>
          <w:rFonts w:eastAsia="楷体_GB2312"/>
          <w:color w:val="000000"/>
          <w:kern w:val="0"/>
          <w:sz w:val="32"/>
          <w:szCs w:val="32"/>
        </w:rPr>
      </w:pPr>
      <w:r>
        <w:rPr>
          <w:rFonts w:eastAsia="仿宋_GB2312"/>
          <w:bCs/>
          <w:color w:val="000000"/>
          <w:kern w:val="0"/>
          <w:sz w:val="32"/>
          <w:szCs w:val="32"/>
        </w:rPr>
        <w:t>2</w:t>
      </w:r>
      <w:r>
        <w:rPr>
          <w:rFonts w:hint="eastAsia" w:eastAsia="仿宋_GB2312"/>
          <w:bCs/>
          <w:color w:val="000000"/>
          <w:kern w:val="0"/>
          <w:sz w:val="32"/>
          <w:szCs w:val="32"/>
        </w:rPr>
        <w:t>.</w:t>
      </w:r>
      <w:r>
        <w:rPr>
          <w:rFonts w:eastAsia="仿宋_GB2312"/>
          <w:bCs/>
          <w:color w:val="000000"/>
          <w:kern w:val="0"/>
          <w:sz w:val="32"/>
          <w:szCs w:val="32"/>
        </w:rPr>
        <w:t>强化应急处置保障能力建设。</w:t>
      </w:r>
      <w:r>
        <w:rPr>
          <w:rFonts w:hint="eastAsia" w:eastAsia="仿宋_GB2312"/>
          <w:bCs/>
          <w:color w:val="000000"/>
          <w:kern w:val="0"/>
          <w:sz w:val="32"/>
          <w:szCs w:val="32"/>
        </w:rPr>
        <w:t>工业</w:t>
      </w:r>
      <w:r>
        <w:rPr>
          <w:rFonts w:eastAsia="仿宋_GB2312"/>
          <w:color w:val="000000"/>
          <w:kern w:val="0"/>
          <w:sz w:val="32"/>
          <w:szCs w:val="32"/>
        </w:rPr>
        <w:t>园区要全面掌握本园区及本园区内企业应急相关信息，健全完善园区应急预案体系，定期检查企业应急准备工作开展情况，统筹园区应急救援力量并强化演练，与园区周边重点应急救援力量建立应急联动机制，建立健全公共应急物资储备保障制度，明确应急管理的分级响应制度和程序，做到应急救援统一指挥、反应灵敏、安全高效。</w:t>
      </w:r>
      <w:r>
        <w:rPr>
          <w:rFonts w:eastAsia="楷体_GB2312"/>
          <w:color w:val="000000"/>
          <w:kern w:val="0"/>
          <w:sz w:val="32"/>
          <w:szCs w:val="32"/>
        </w:rPr>
        <w:t>（</w:t>
      </w:r>
      <w:r>
        <w:rPr>
          <w:rFonts w:hint="eastAsia" w:eastAsia="楷体_GB2312"/>
          <w:color w:val="000000"/>
          <w:sz w:val="32"/>
        </w:rPr>
        <w:t>各区县市</w:t>
      </w:r>
      <w:r>
        <w:rPr>
          <w:rFonts w:eastAsia="楷体_GB2312"/>
          <w:color w:val="000000"/>
          <w:sz w:val="32"/>
        </w:rPr>
        <w:t>人民政府</w:t>
      </w:r>
      <w:r>
        <w:rPr>
          <w:rFonts w:hint="eastAsia" w:eastAsia="楷体_GB2312"/>
          <w:color w:val="000000"/>
          <w:sz w:val="32"/>
        </w:rPr>
        <w:t>牵头，各工业园区管委会，市应急管理局、市工信局、市消防救援支队等相关部门配合</w:t>
      </w:r>
      <w:r>
        <w:rPr>
          <w:rFonts w:eastAsia="楷体_GB2312"/>
          <w:color w:val="000000"/>
          <w:kern w:val="0"/>
          <w:sz w:val="32"/>
          <w:szCs w:val="32"/>
        </w:rPr>
        <w:t>）</w:t>
      </w:r>
    </w:p>
    <w:p>
      <w:pPr>
        <w:adjustRightInd w:val="0"/>
        <w:snapToGrid w:val="0"/>
        <w:spacing w:line="560" w:lineRule="exact"/>
        <w:ind w:firstLine="640" w:firstLineChars="200"/>
        <w:rPr>
          <w:rFonts w:eastAsia="黑体"/>
          <w:color w:val="000000"/>
          <w:kern w:val="0"/>
          <w:sz w:val="32"/>
          <w:szCs w:val="32"/>
        </w:rPr>
      </w:pPr>
      <w:r>
        <w:rPr>
          <w:rFonts w:eastAsia="黑体"/>
          <w:color w:val="000000"/>
          <w:kern w:val="0"/>
          <w:sz w:val="32"/>
          <w:szCs w:val="32"/>
        </w:rPr>
        <w:t>三、时间安排</w:t>
      </w:r>
    </w:p>
    <w:p>
      <w:pPr>
        <w:adjustRightInd w:val="0"/>
        <w:snapToGrid w:val="0"/>
        <w:spacing w:line="560" w:lineRule="exact"/>
        <w:ind w:firstLine="640" w:firstLineChars="200"/>
        <w:rPr>
          <w:rFonts w:eastAsia="仿宋_GB2312"/>
          <w:color w:val="000000"/>
          <w:kern w:val="0"/>
          <w:sz w:val="32"/>
          <w:szCs w:val="32"/>
        </w:rPr>
      </w:pPr>
      <w:r>
        <w:rPr>
          <w:rFonts w:eastAsia="仿宋_GB2312"/>
          <w:color w:val="000000"/>
          <w:kern w:val="0"/>
          <w:sz w:val="32"/>
          <w:szCs w:val="32"/>
        </w:rPr>
        <w:t>从2020年</w:t>
      </w:r>
      <w:r>
        <w:rPr>
          <w:rFonts w:hint="eastAsia" w:eastAsia="仿宋_GB2312"/>
          <w:color w:val="000000"/>
          <w:kern w:val="0"/>
          <w:sz w:val="32"/>
          <w:szCs w:val="32"/>
        </w:rPr>
        <w:t>6</w:t>
      </w:r>
      <w:r>
        <w:rPr>
          <w:rFonts w:eastAsia="仿宋_GB2312"/>
          <w:color w:val="000000"/>
          <w:kern w:val="0"/>
          <w:sz w:val="32"/>
          <w:szCs w:val="32"/>
        </w:rPr>
        <w:t>月至2022年12月，分四个阶段进行。</w:t>
      </w:r>
    </w:p>
    <w:p>
      <w:pPr>
        <w:adjustRightInd w:val="0"/>
        <w:snapToGrid w:val="0"/>
        <w:spacing w:line="560" w:lineRule="exact"/>
        <w:ind w:firstLine="640" w:firstLineChars="200"/>
        <w:rPr>
          <w:rFonts w:eastAsia="仿宋_GB2312"/>
          <w:color w:val="000000"/>
          <w:kern w:val="0"/>
          <w:sz w:val="32"/>
          <w:szCs w:val="32"/>
        </w:rPr>
      </w:pPr>
      <w:r>
        <w:rPr>
          <w:rFonts w:eastAsia="楷体_GB2312"/>
          <w:bCs/>
          <w:color w:val="000000"/>
          <w:kern w:val="0"/>
          <w:sz w:val="32"/>
          <w:szCs w:val="32"/>
        </w:rPr>
        <w:t>（一）动员部署（2020年</w:t>
      </w:r>
      <w:r>
        <w:rPr>
          <w:rFonts w:hint="eastAsia" w:eastAsia="仿宋_GB2312"/>
          <w:color w:val="000000"/>
          <w:kern w:val="0"/>
          <w:sz w:val="32"/>
          <w:szCs w:val="32"/>
        </w:rPr>
        <w:t>6</w:t>
      </w:r>
      <w:r>
        <w:rPr>
          <w:rFonts w:eastAsia="仿宋_GB2312"/>
          <w:color w:val="000000"/>
          <w:kern w:val="0"/>
          <w:sz w:val="32"/>
          <w:szCs w:val="32"/>
        </w:rPr>
        <w:t>月</w:t>
      </w:r>
      <w:r>
        <w:rPr>
          <w:rFonts w:hint="eastAsia" w:ascii="楷体_GB2312" w:eastAsia="楷体_GB2312"/>
          <w:color w:val="000000"/>
          <w:kern w:val="0"/>
          <w:sz w:val="32"/>
          <w:szCs w:val="32"/>
        </w:rPr>
        <w:t>上旬</w:t>
      </w:r>
      <w:r>
        <w:rPr>
          <w:rFonts w:eastAsia="楷体_GB2312"/>
          <w:bCs/>
          <w:color w:val="000000"/>
          <w:kern w:val="0"/>
          <w:sz w:val="32"/>
          <w:szCs w:val="32"/>
        </w:rPr>
        <w:t>）。</w:t>
      </w:r>
      <w:r>
        <w:rPr>
          <w:rFonts w:eastAsia="仿宋_GB2312"/>
          <w:color w:val="000000"/>
          <w:kern w:val="0"/>
          <w:sz w:val="32"/>
          <w:szCs w:val="32"/>
        </w:rPr>
        <w:t>根据本方案要求，</w:t>
      </w:r>
      <w:r>
        <w:rPr>
          <w:rFonts w:hint="eastAsia" w:eastAsia="仿宋_GB2312"/>
          <w:color w:val="000000"/>
          <w:kern w:val="0"/>
          <w:sz w:val="32"/>
          <w:szCs w:val="32"/>
        </w:rPr>
        <w:t>各区县市人民政府、各责任单位</w:t>
      </w:r>
      <w:r>
        <w:rPr>
          <w:rFonts w:eastAsia="仿宋_GB2312"/>
          <w:color w:val="000000"/>
          <w:kern w:val="0"/>
          <w:sz w:val="32"/>
          <w:szCs w:val="32"/>
        </w:rPr>
        <w:t>结合本地</w:t>
      </w:r>
      <w:r>
        <w:rPr>
          <w:rFonts w:hint="eastAsia" w:eastAsia="仿宋_GB2312"/>
          <w:color w:val="000000"/>
          <w:kern w:val="0"/>
          <w:sz w:val="32"/>
          <w:szCs w:val="32"/>
        </w:rPr>
        <w:t>本单位</w:t>
      </w:r>
      <w:r>
        <w:rPr>
          <w:rFonts w:eastAsia="仿宋_GB2312"/>
          <w:color w:val="000000"/>
          <w:kern w:val="0"/>
          <w:sz w:val="32"/>
          <w:szCs w:val="32"/>
        </w:rPr>
        <w:t>实际制定细化方案</w:t>
      </w:r>
      <w:r>
        <w:rPr>
          <w:rFonts w:hint="eastAsia" w:eastAsia="仿宋_GB2312"/>
          <w:color w:val="000000"/>
          <w:kern w:val="0"/>
          <w:sz w:val="32"/>
          <w:szCs w:val="32"/>
        </w:rPr>
        <w:t>、具体举措</w:t>
      </w:r>
      <w:r>
        <w:rPr>
          <w:rFonts w:eastAsia="仿宋_GB2312"/>
          <w:color w:val="000000"/>
          <w:kern w:val="0"/>
          <w:sz w:val="32"/>
          <w:szCs w:val="32"/>
        </w:rPr>
        <w:t>，并广泛进行宣传发动，对专项整治工作全面动员部署。</w:t>
      </w:r>
    </w:p>
    <w:p>
      <w:pPr>
        <w:adjustRightInd w:val="0"/>
        <w:snapToGrid w:val="0"/>
        <w:spacing w:line="560" w:lineRule="exact"/>
        <w:ind w:firstLine="640" w:firstLineChars="200"/>
        <w:rPr>
          <w:rFonts w:eastAsia="仿宋_GB2312"/>
          <w:color w:val="000000"/>
          <w:kern w:val="0"/>
          <w:sz w:val="32"/>
          <w:szCs w:val="32"/>
        </w:rPr>
      </w:pPr>
      <w:r>
        <w:rPr>
          <w:rFonts w:eastAsia="楷体_GB2312"/>
          <w:bCs/>
          <w:color w:val="000000"/>
          <w:kern w:val="0"/>
          <w:sz w:val="32"/>
          <w:szCs w:val="32"/>
        </w:rPr>
        <w:t>（二）排查整治（2020年</w:t>
      </w:r>
      <w:r>
        <w:rPr>
          <w:rFonts w:hint="eastAsia" w:eastAsia="楷体_GB2312"/>
          <w:bCs/>
          <w:color w:val="000000"/>
          <w:kern w:val="0"/>
          <w:sz w:val="32"/>
          <w:szCs w:val="32"/>
        </w:rPr>
        <w:t>6</w:t>
      </w:r>
      <w:r>
        <w:rPr>
          <w:rFonts w:eastAsia="楷体_GB2312"/>
          <w:bCs/>
          <w:color w:val="000000"/>
          <w:kern w:val="0"/>
          <w:sz w:val="32"/>
          <w:szCs w:val="32"/>
        </w:rPr>
        <w:t>月</w:t>
      </w:r>
      <w:r>
        <w:rPr>
          <w:rFonts w:hint="eastAsia" w:eastAsia="楷体_GB2312"/>
          <w:bCs/>
          <w:color w:val="000000"/>
          <w:kern w:val="0"/>
          <w:sz w:val="32"/>
          <w:szCs w:val="32"/>
        </w:rPr>
        <w:t>中旬</w:t>
      </w:r>
      <w:r>
        <w:rPr>
          <w:rFonts w:eastAsia="楷体_GB2312"/>
          <w:bCs/>
          <w:color w:val="000000"/>
          <w:kern w:val="0"/>
          <w:sz w:val="32"/>
          <w:szCs w:val="32"/>
        </w:rPr>
        <w:t>至12月）。</w:t>
      </w:r>
      <w:r>
        <w:rPr>
          <w:rFonts w:eastAsia="仿宋_GB2312"/>
          <w:color w:val="000000"/>
          <w:kern w:val="0"/>
          <w:sz w:val="32"/>
          <w:szCs w:val="32"/>
        </w:rPr>
        <w:t>严格落实本方案重点整治内容，认真开展专项整治。2020年12月底前，完成对辖区内</w:t>
      </w:r>
      <w:r>
        <w:rPr>
          <w:rFonts w:hint="eastAsia" w:eastAsia="仿宋_GB2312"/>
          <w:color w:val="000000"/>
          <w:kern w:val="0"/>
          <w:sz w:val="32"/>
          <w:szCs w:val="32"/>
        </w:rPr>
        <w:t>工业</w:t>
      </w:r>
      <w:r>
        <w:rPr>
          <w:rFonts w:eastAsia="仿宋_GB2312"/>
          <w:color w:val="000000"/>
          <w:kern w:val="0"/>
          <w:sz w:val="32"/>
          <w:szCs w:val="32"/>
        </w:rPr>
        <w:t>园区的摸排梳理，落实园区专项整治主体责任，建立问题隐患和制度措施清单，制定时间表、路线图，整治工作取得初步成效。</w:t>
      </w:r>
    </w:p>
    <w:p>
      <w:pPr>
        <w:adjustRightInd w:val="0"/>
        <w:snapToGrid w:val="0"/>
        <w:spacing w:line="560" w:lineRule="exact"/>
        <w:ind w:firstLine="640" w:firstLineChars="200"/>
        <w:rPr>
          <w:rFonts w:eastAsia="仿宋_GB2312"/>
          <w:color w:val="000000"/>
          <w:kern w:val="0"/>
          <w:sz w:val="32"/>
          <w:szCs w:val="32"/>
        </w:rPr>
      </w:pPr>
      <w:r>
        <w:rPr>
          <w:rFonts w:eastAsia="楷体_GB2312"/>
          <w:bCs/>
          <w:color w:val="000000"/>
          <w:kern w:val="0"/>
          <w:sz w:val="32"/>
          <w:szCs w:val="32"/>
        </w:rPr>
        <w:t>（三）集中攻坚（2021年）。</w:t>
      </w:r>
      <w:r>
        <w:rPr>
          <w:rFonts w:eastAsia="仿宋_GB2312"/>
          <w:color w:val="000000"/>
          <w:kern w:val="0"/>
          <w:sz w:val="32"/>
          <w:szCs w:val="32"/>
        </w:rPr>
        <w:t>针对重点难点问题，通过现场推进会、专项攻坚等措施，强力推进问题整改。对问题严重且经整改后仍不符合安全要求的</w:t>
      </w:r>
      <w:r>
        <w:rPr>
          <w:rFonts w:hint="eastAsia" w:eastAsia="仿宋_GB2312"/>
          <w:color w:val="000000"/>
          <w:kern w:val="0"/>
          <w:sz w:val="32"/>
          <w:szCs w:val="32"/>
        </w:rPr>
        <w:t>工业</w:t>
      </w:r>
      <w:r>
        <w:rPr>
          <w:rFonts w:eastAsia="仿宋_GB2312"/>
          <w:color w:val="000000"/>
          <w:kern w:val="0"/>
          <w:sz w:val="32"/>
          <w:szCs w:val="32"/>
        </w:rPr>
        <w:t>园区，要坚决予以关停退出。推动园区建立完善以风险分级管控和隐患排查治理为重点的安全预防控制体系，园区、企业安全风险管控能力得到明显提升。</w:t>
      </w:r>
    </w:p>
    <w:p>
      <w:pPr>
        <w:adjustRightInd w:val="0"/>
        <w:snapToGrid w:val="0"/>
        <w:spacing w:line="560" w:lineRule="exact"/>
        <w:ind w:firstLine="640" w:firstLineChars="200"/>
        <w:rPr>
          <w:rFonts w:eastAsia="仿宋_GB2312"/>
          <w:color w:val="000000"/>
          <w:kern w:val="0"/>
          <w:sz w:val="32"/>
          <w:szCs w:val="32"/>
        </w:rPr>
      </w:pPr>
      <w:r>
        <w:rPr>
          <w:rFonts w:eastAsia="楷体_GB2312"/>
          <w:bCs/>
          <w:color w:val="000000"/>
          <w:kern w:val="0"/>
          <w:sz w:val="32"/>
          <w:szCs w:val="32"/>
        </w:rPr>
        <w:t>（四）巩固提升（2022年）。</w:t>
      </w:r>
      <w:r>
        <w:rPr>
          <w:rFonts w:eastAsia="仿宋_GB2312"/>
          <w:color w:val="000000"/>
          <w:kern w:val="0"/>
          <w:sz w:val="32"/>
          <w:szCs w:val="32"/>
        </w:rPr>
        <w:t>深入分析</w:t>
      </w:r>
      <w:r>
        <w:rPr>
          <w:rFonts w:hint="eastAsia" w:eastAsia="仿宋_GB2312"/>
          <w:color w:val="000000"/>
          <w:kern w:val="0"/>
          <w:sz w:val="32"/>
          <w:szCs w:val="32"/>
        </w:rPr>
        <w:t>工业</w:t>
      </w:r>
      <w:r>
        <w:rPr>
          <w:rFonts w:eastAsia="仿宋_GB2312"/>
          <w:color w:val="000000"/>
          <w:kern w:val="0"/>
          <w:sz w:val="32"/>
          <w:szCs w:val="32"/>
        </w:rPr>
        <w:t>园区安全管理存在的共性问题、突出问题，深入查找深层次原因，总结经验做法，研究提出进一步加强改进园区安全管理的措施，形成常态化、制度化、规范化的园区安全管理制度成果，推动园区安全发展</w:t>
      </w:r>
      <w:r>
        <w:rPr>
          <w:rFonts w:hint="eastAsia" w:eastAsia="仿宋_GB2312"/>
          <w:color w:val="000000"/>
          <w:kern w:val="0"/>
          <w:sz w:val="32"/>
          <w:szCs w:val="32"/>
        </w:rPr>
        <w:t>、</w:t>
      </w:r>
      <w:r>
        <w:rPr>
          <w:rFonts w:eastAsia="仿宋_GB2312"/>
          <w:color w:val="000000"/>
          <w:kern w:val="0"/>
          <w:sz w:val="32"/>
          <w:szCs w:val="32"/>
        </w:rPr>
        <w:t>高质量发展。</w:t>
      </w:r>
    </w:p>
    <w:p>
      <w:pPr>
        <w:adjustRightInd w:val="0"/>
        <w:snapToGrid w:val="0"/>
        <w:spacing w:line="560" w:lineRule="exact"/>
        <w:ind w:firstLine="640" w:firstLineChars="200"/>
        <w:rPr>
          <w:rFonts w:eastAsia="黑体"/>
          <w:color w:val="000000"/>
          <w:kern w:val="0"/>
          <w:sz w:val="32"/>
          <w:szCs w:val="32"/>
        </w:rPr>
      </w:pPr>
      <w:r>
        <w:rPr>
          <w:rFonts w:eastAsia="黑体"/>
          <w:color w:val="000000"/>
          <w:kern w:val="0"/>
          <w:sz w:val="32"/>
          <w:szCs w:val="32"/>
        </w:rPr>
        <w:t>四、保障措施</w:t>
      </w:r>
    </w:p>
    <w:p>
      <w:pPr>
        <w:adjustRightInd w:val="0"/>
        <w:snapToGrid w:val="0"/>
        <w:spacing w:line="560" w:lineRule="exact"/>
        <w:ind w:firstLine="640" w:firstLineChars="200"/>
        <w:rPr>
          <w:rFonts w:eastAsia="仿宋_GB2312"/>
          <w:color w:val="000000"/>
          <w:kern w:val="0"/>
          <w:sz w:val="32"/>
          <w:szCs w:val="32"/>
        </w:rPr>
      </w:pPr>
      <w:r>
        <w:rPr>
          <w:rFonts w:eastAsia="楷体_GB2312"/>
          <w:bCs/>
          <w:color w:val="000000"/>
          <w:kern w:val="0"/>
          <w:sz w:val="32"/>
          <w:szCs w:val="32"/>
        </w:rPr>
        <w:t>（一）加强组织领导。</w:t>
      </w:r>
      <w:r>
        <w:rPr>
          <w:rFonts w:eastAsia="仿宋_GB2312"/>
          <w:color w:val="000000"/>
          <w:kern w:val="0"/>
          <w:sz w:val="32"/>
          <w:szCs w:val="32"/>
        </w:rPr>
        <w:t>各</w:t>
      </w:r>
      <w:r>
        <w:rPr>
          <w:rFonts w:hint="eastAsia" w:eastAsia="仿宋_GB2312"/>
          <w:color w:val="000000"/>
          <w:kern w:val="0"/>
          <w:sz w:val="32"/>
          <w:szCs w:val="32"/>
        </w:rPr>
        <w:t>区县市人民政府</w:t>
      </w:r>
      <w:r>
        <w:rPr>
          <w:rFonts w:eastAsia="仿宋_GB2312"/>
          <w:color w:val="000000"/>
          <w:kern w:val="0"/>
          <w:sz w:val="32"/>
          <w:szCs w:val="32"/>
        </w:rPr>
        <w:t>要将</w:t>
      </w:r>
      <w:r>
        <w:rPr>
          <w:rFonts w:hint="eastAsia" w:eastAsia="仿宋_GB2312"/>
          <w:color w:val="000000"/>
          <w:kern w:val="0"/>
          <w:sz w:val="32"/>
          <w:szCs w:val="32"/>
        </w:rPr>
        <w:t>工业</w:t>
      </w:r>
      <w:r>
        <w:rPr>
          <w:rFonts w:eastAsia="仿宋_GB2312"/>
          <w:color w:val="000000"/>
          <w:kern w:val="0"/>
          <w:sz w:val="32"/>
          <w:szCs w:val="32"/>
        </w:rPr>
        <w:t>园区发展纳入本地区“十四五”发展规划，将园区布局和相关规划纳入国土空间规划，建立由分管负责人牵头的园区安全整治专项工作机制，及时研究专项整治行动中出现的问题，定期听取整治情况汇报，加强重大问题协调；强化</w:t>
      </w:r>
      <w:r>
        <w:rPr>
          <w:rFonts w:hint="eastAsia" w:eastAsia="仿宋_GB2312"/>
          <w:color w:val="000000"/>
          <w:kern w:val="0"/>
          <w:sz w:val="32"/>
          <w:szCs w:val="32"/>
        </w:rPr>
        <w:t>工业</w:t>
      </w:r>
      <w:r>
        <w:rPr>
          <w:rFonts w:eastAsia="仿宋_GB2312"/>
          <w:color w:val="000000"/>
          <w:kern w:val="0"/>
          <w:sz w:val="32"/>
          <w:szCs w:val="32"/>
        </w:rPr>
        <w:t>园区专项整治责任落实，园区主要负责人牵头负责，确保工作有序有力推进。</w:t>
      </w:r>
    </w:p>
    <w:p>
      <w:pPr>
        <w:adjustRightInd w:val="0"/>
        <w:snapToGrid w:val="0"/>
        <w:spacing w:line="560" w:lineRule="exact"/>
        <w:ind w:firstLine="640" w:firstLineChars="200"/>
        <w:rPr>
          <w:rFonts w:eastAsia="仿宋_GB2312"/>
          <w:color w:val="000000"/>
          <w:kern w:val="0"/>
          <w:sz w:val="32"/>
          <w:szCs w:val="32"/>
        </w:rPr>
      </w:pPr>
      <w:r>
        <w:rPr>
          <w:rFonts w:eastAsia="楷体_GB2312"/>
          <w:bCs/>
          <w:color w:val="000000"/>
          <w:kern w:val="0"/>
          <w:sz w:val="32"/>
          <w:szCs w:val="32"/>
        </w:rPr>
        <w:t>（二）强化部门协同。</w:t>
      </w:r>
      <w:r>
        <w:rPr>
          <w:rFonts w:hint="eastAsia" w:eastAsia="仿宋_GB2312"/>
          <w:color w:val="000000"/>
          <w:kern w:val="0"/>
          <w:sz w:val="32"/>
          <w:szCs w:val="32"/>
        </w:rPr>
        <w:t>各责任部门</w:t>
      </w:r>
      <w:r>
        <w:rPr>
          <w:rFonts w:eastAsia="仿宋_GB2312"/>
          <w:color w:val="000000"/>
          <w:kern w:val="0"/>
          <w:sz w:val="32"/>
          <w:szCs w:val="32"/>
        </w:rPr>
        <w:t>要</w:t>
      </w:r>
      <w:r>
        <w:rPr>
          <w:rFonts w:hint="eastAsia" w:eastAsia="仿宋_GB2312"/>
          <w:color w:val="000000"/>
          <w:kern w:val="0"/>
          <w:sz w:val="32"/>
          <w:szCs w:val="32"/>
        </w:rPr>
        <w:t>按照职责分工，</w:t>
      </w:r>
      <w:r>
        <w:rPr>
          <w:rFonts w:eastAsia="仿宋_GB2312"/>
          <w:color w:val="000000"/>
          <w:kern w:val="0"/>
          <w:sz w:val="32"/>
          <w:szCs w:val="32"/>
        </w:rPr>
        <w:t>细化重点任务工作方案，明确时间进度和工作要求，形成整体工作合力</w:t>
      </w:r>
      <w:r>
        <w:rPr>
          <w:rFonts w:hint="eastAsia" w:eastAsia="仿宋_GB2312"/>
          <w:color w:val="000000"/>
          <w:kern w:val="0"/>
          <w:sz w:val="32"/>
          <w:szCs w:val="32"/>
        </w:rPr>
        <w:t>；</w:t>
      </w:r>
      <w:r>
        <w:rPr>
          <w:rFonts w:eastAsia="仿宋_GB2312"/>
          <w:color w:val="000000"/>
          <w:kern w:val="0"/>
          <w:sz w:val="32"/>
          <w:szCs w:val="32"/>
        </w:rPr>
        <w:t>要加强政策指导，履行行业安全监管和安全管理职责，建立上下贯通、分工明确、共同负责的</w:t>
      </w:r>
      <w:r>
        <w:rPr>
          <w:rFonts w:hint="eastAsia" w:eastAsia="仿宋_GB2312"/>
          <w:color w:val="000000"/>
          <w:kern w:val="0"/>
          <w:sz w:val="32"/>
          <w:szCs w:val="32"/>
        </w:rPr>
        <w:t>工业</w:t>
      </w:r>
      <w:r>
        <w:rPr>
          <w:rFonts w:eastAsia="仿宋_GB2312"/>
          <w:color w:val="000000"/>
          <w:kern w:val="0"/>
          <w:sz w:val="32"/>
          <w:szCs w:val="32"/>
        </w:rPr>
        <w:t>园区安全管理体制机制。</w:t>
      </w:r>
    </w:p>
    <w:p>
      <w:pPr>
        <w:adjustRightInd w:val="0"/>
        <w:snapToGrid w:val="0"/>
        <w:spacing w:line="540" w:lineRule="exact"/>
        <w:ind w:firstLine="640" w:firstLineChars="200"/>
        <w:rPr>
          <w:rFonts w:eastAsia="仿宋_GB2312"/>
          <w:color w:val="000000"/>
          <w:kern w:val="0"/>
          <w:sz w:val="32"/>
          <w:szCs w:val="32"/>
        </w:rPr>
      </w:pPr>
      <w:r>
        <w:rPr>
          <w:rFonts w:eastAsia="楷体_GB2312"/>
          <w:bCs/>
          <w:color w:val="000000"/>
          <w:kern w:val="0"/>
          <w:sz w:val="32"/>
          <w:szCs w:val="32"/>
        </w:rPr>
        <w:t>（三）加大政策支持。</w:t>
      </w:r>
      <w:r>
        <w:rPr>
          <w:rFonts w:hint="eastAsia" w:eastAsia="仿宋_GB2312"/>
          <w:color w:val="000000"/>
          <w:kern w:val="0"/>
          <w:sz w:val="32"/>
          <w:szCs w:val="32"/>
        </w:rPr>
        <w:t>市发展改革</w:t>
      </w:r>
      <w:r>
        <w:rPr>
          <w:rFonts w:eastAsia="仿宋_GB2312"/>
          <w:color w:val="000000"/>
          <w:kern w:val="0"/>
          <w:sz w:val="32"/>
          <w:szCs w:val="32"/>
        </w:rPr>
        <w:t>委、</w:t>
      </w:r>
      <w:r>
        <w:rPr>
          <w:rFonts w:hint="eastAsia" w:eastAsia="仿宋_GB2312"/>
          <w:color w:val="000000"/>
          <w:kern w:val="0"/>
          <w:sz w:val="32"/>
          <w:szCs w:val="32"/>
        </w:rPr>
        <w:t>市</w:t>
      </w:r>
      <w:r>
        <w:rPr>
          <w:rFonts w:eastAsia="仿宋_GB2312"/>
          <w:color w:val="000000"/>
          <w:kern w:val="0"/>
          <w:sz w:val="32"/>
          <w:szCs w:val="32"/>
        </w:rPr>
        <w:t>科技</w:t>
      </w:r>
      <w:r>
        <w:rPr>
          <w:rFonts w:hint="eastAsia" w:eastAsia="仿宋_GB2312"/>
          <w:color w:val="000000"/>
          <w:kern w:val="0"/>
          <w:sz w:val="32"/>
          <w:szCs w:val="32"/>
        </w:rPr>
        <w:t>局</w:t>
      </w:r>
      <w:r>
        <w:rPr>
          <w:rFonts w:eastAsia="仿宋_GB2312"/>
          <w:color w:val="000000"/>
          <w:kern w:val="0"/>
          <w:sz w:val="32"/>
          <w:szCs w:val="32"/>
        </w:rPr>
        <w:t>、</w:t>
      </w:r>
      <w:r>
        <w:rPr>
          <w:rFonts w:hint="eastAsia" w:eastAsia="仿宋_GB2312"/>
          <w:color w:val="000000"/>
          <w:kern w:val="0"/>
          <w:sz w:val="32"/>
          <w:szCs w:val="32"/>
        </w:rPr>
        <w:t>市</w:t>
      </w:r>
      <w:r>
        <w:rPr>
          <w:rFonts w:eastAsia="仿宋_GB2312"/>
          <w:color w:val="000000"/>
          <w:kern w:val="0"/>
          <w:sz w:val="32"/>
          <w:szCs w:val="32"/>
        </w:rPr>
        <w:t>工信</w:t>
      </w:r>
      <w:r>
        <w:rPr>
          <w:rFonts w:hint="eastAsia" w:eastAsia="仿宋_GB2312"/>
          <w:color w:val="000000"/>
          <w:kern w:val="0"/>
          <w:sz w:val="32"/>
          <w:szCs w:val="32"/>
        </w:rPr>
        <w:t>局</w:t>
      </w:r>
      <w:r>
        <w:rPr>
          <w:rFonts w:eastAsia="仿宋_GB2312"/>
          <w:color w:val="000000"/>
          <w:kern w:val="0"/>
          <w:sz w:val="32"/>
          <w:szCs w:val="32"/>
        </w:rPr>
        <w:t>、</w:t>
      </w:r>
      <w:r>
        <w:rPr>
          <w:rFonts w:hint="eastAsia" w:eastAsia="仿宋_GB2312"/>
          <w:color w:val="000000"/>
          <w:kern w:val="0"/>
          <w:sz w:val="32"/>
          <w:szCs w:val="32"/>
        </w:rPr>
        <w:t>市</w:t>
      </w:r>
      <w:r>
        <w:rPr>
          <w:rFonts w:eastAsia="仿宋_GB2312"/>
          <w:color w:val="000000"/>
          <w:kern w:val="0"/>
          <w:sz w:val="32"/>
          <w:szCs w:val="32"/>
        </w:rPr>
        <w:t>自然资源</w:t>
      </w:r>
      <w:r>
        <w:rPr>
          <w:rFonts w:hint="eastAsia" w:eastAsia="仿宋_GB2312"/>
          <w:color w:val="000000"/>
          <w:kern w:val="0"/>
          <w:sz w:val="32"/>
          <w:szCs w:val="32"/>
        </w:rPr>
        <w:t>和规划局</w:t>
      </w:r>
      <w:r>
        <w:rPr>
          <w:rFonts w:eastAsia="仿宋_GB2312"/>
          <w:color w:val="000000"/>
          <w:kern w:val="0"/>
          <w:sz w:val="32"/>
          <w:szCs w:val="32"/>
        </w:rPr>
        <w:t>、</w:t>
      </w:r>
      <w:r>
        <w:rPr>
          <w:rFonts w:hint="eastAsia" w:eastAsia="仿宋_GB2312"/>
          <w:color w:val="000000"/>
          <w:kern w:val="0"/>
          <w:sz w:val="32"/>
          <w:szCs w:val="32"/>
        </w:rPr>
        <w:t>市</w:t>
      </w:r>
      <w:r>
        <w:rPr>
          <w:rFonts w:eastAsia="仿宋_GB2312"/>
          <w:color w:val="000000"/>
          <w:kern w:val="0"/>
          <w:sz w:val="32"/>
          <w:szCs w:val="32"/>
        </w:rPr>
        <w:t>生态环境</w:t>
      </w:r>
      <w:r>
        <w:rPr>
          <w:rFonts w:hint="eastAsia" w:eastAsia="仿宋_GB2312"/>
          <w:color w:val="000000"/>
          <w:kern w:val="0"/>
          <w:sz w:val="32"/>
          <w:szCs w:val="32"/>
        </w:rPr>
        <w:t>局</w:t>
      </w:r>
      <w:r>
        <w:rPr>
          <w:rFonts w:eastAsia="仿宋_GB2312"/>
          <w:color w:val="000000"/>
          <w:kern w:val="0"/>
          <w:sz w:val="32"/>
          <w:szCs w:val="32"/>
        </w:rPr>
        <w:t>、</w:t>
      </w:r>
      <w:r>
        <w:rPr>
          <w:rFonts w:hint="eastAsia" w:eastAsia="仿宋_GB2312"/>
          <w:color w:val="000000"/>
          <w:kern w:val="0"/>
          <w:sz w:val="32"/>
          <w:szCs w:val="32"/>
        </w:rPr>
        <w:t>市</w:t>
      </w:r>
      <w:r>
        <w:rPr>
          <w:rFonts w:eastAsia="仿宋_GB2312"/>
          <w:color w:val="000000"/>
          <w:kern w:val="0"/>
          <w:sz w:val="32"/>
          <w:szCs w:val="32"/>
        </w:rPr>
        <w:t>交通</w:t>
      </w:r>
      <w:r>
        <w:rPr>
          <w:rFonts w:hint="eastAsia" w:eastAsia="仿宋_GB2312"/>
          <w:color w:val="000000"/>
          <w:kern w:val="0"/>
          <w:sz w:val="32"/>
          <w:szCs w:val="32"/>
        </w:rPr>
        <w:t>运输局</w:t>
      </w:r>
      <w:r>
        <w:rPr>
          <w:rFonts w:eastAsia="仿宋_GB2312"/>
          <w:color w:val="000000"/>
          <w:kern w:val="0"/>
          <w:sz w:val="32"/>
          <w:szCs w:val="32"/>
        </w:rPr>
        <w:t>、</w:t>
      </w:r>
      <w:r>
        <w:rPr>
          <w:rFonts w:hint="eastAsia" w:eastAsia="仿宋_GB2312"/>
          <w:color w:val="000000"/>
          <w:kern w:val="0"/>
          <w:sz w:val="32"/>
          <w:szCs w:val="32"/>
        </w:rPr>
        <w:t>常德</w:t>
      </w:r>
      <w:r>
        <w:rPr>
          <w:rFonts w:eastAsia="仿宋_GB2312"/>
          <w:color w:val="000000"/>
          <w:kern w:val="0"/>
          <w:sz w:val="32"/>
          <w:szCs w:val="32"/>
        </w:rPr>
        <w:t>海关等部门要结合</w:t>
      </w:r>
      <w:r>
        <w:rPr>
          <w:rFonts w:hint="eastAsia" w:eastAsia="仿宋_GB2312"/>
          <w:color w:val="000000"/>
          <w:kern w:val="0"/>
          <w:sz w:val="32"/>
          <w:szCs w:val="32"/>
        </w:rPr>
        <w:t>工业</w:t>
      </w:r>
      <w:r>
        <w:rPr>
          <w:rFonts w:eastAsia="仿宋_GB2312"/>
          <w:color w:val="000000"/>
          <w:kern w:val="0"/>
          <w:sz w:val="32"/>
          <w:szCs w:val="32"/>
        </w:rPr>
        <w:t>园区发展功能定位，研究制定支持</w:t>
      </w:r>
      <w:r>
        <w:rPr>
          <w:rFonts w:hint="eastAsia" w:eastAsia="仿宋_GB2312"/>
          <w:color w:val="000000"/>
          <w:kern w:val="0"/>
          <w:sz w:val="32"/>
          <w:szCs w:val="32"/>
        </w:rPr>
        <w:t>工业</w:t>
      </w:r>
      <w:r>
        <w:rPr>
          <w:rFonts w:eastAsia="仿宋_GB2312"/>
          <w:color w:val="000000"/>
          <w:kern w:val="0"/>
          <w:sz w:val="32"/>
          <w:szCs w:val="32"/>
        </w:rPr>
        <w:t>园区专项整治的具体政策措施，加强业务指导，破解专项整治过程中遇到的难题。</w:t>
      </w:r>
    </w:p>
    <w:p>
      <w:pPr>
        <w:adjustRightInd w:val="0"/>
        <w:snapToGrid w:val="0"/>
        <w:spacing w:line="540" w:lineRule="exact"/>
        <w:ind w:firstLine="640" w:firstLineChars="200"/>
      </w:pPr>
      <w:r>
        <w:rPr>
          <w:rFonts w:eastAsia="楷体_GB2312"/>
          <w:bCs/>
          <w:color w:val="000000"/>
          <w:kern w:val="0"/>
          <w:sz w:val="32"/>
          <w:szCs w:val="32"/>
        </w:rPr>
        <w:t>（四）严格督促指导。</w:t>
      </w:r>
      <w:r>
        <w:rPr>
          <w:rFonts w:eastAsia="仿宋_GB2312"/>
          <w:color w:val="000000"/>
          <w:kern w:val="0"/>
          <w:sz w:val="32"/>
          <w:szCs w:val="32"/>
        </w:rPr>
        <w:t>各有关部门要及时收集、准确掌握</w:t>
      </w:r>
      <w:r>
        <w:rPr>
          <w:rFonts w:hint="eastAsia" w:eastAsia="仿宋_GB2312"/>
          <w:color w:val="000000"/>
          <w:kern w:val="0"/>
          <w:sz w:val="32"/>
          <w:szCs w:val="32"/>
        </w:rPr>
        <w:t>工业</w:t>
      </w:r>
      <w:r>
        <w:rPr>
          <w:rFonts w:eastAsia="仿宋_GB2312"/>
          <w:color w:val="000000"/>
          <w:kern w:val="0"/>
          <w:sz w:val="32"/>
          <w:szCs w:val="32"/>
        </w:rPr>
        <w:t>园区专项整治进展情况，加强工作交流，建立工作台账，强化跟踪督办，对</w:t>
      </w:r>
      <w:r>
        <w:rPr>
          <w:rFonts w:hint="eastAsia" w:eastAsia="仿宋_GB2312"/>
          <w:color w:val="000000"/>
          <w:kern w:val="0"/>
          <w:sz w:val="32"/>
          <w:szCs w:val="32"/>
        </w:rPr>
        <w:t>工业</w:t>
      </w:r>
      <w:r>
        <w:rPr>
          <w:rFonts w:eastAsia="仿宋_GB2312"/>
          <w:color w:val="000000"/>
          <w:kern w:val="0"/>
          <w:sz w:val="32"/>
          <w:szCs w:val="32"/>
        </w:rPr>
        <w:t>园区专项整治重点难点问题实行闭环管理，确保重点任务按期完成。</w:t>
      </w:r>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AE4653"/>
    <w:rsid w:val="73AE4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c3"/>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2020-08-14T01:59:00Z</dcterms:created>
  <dc:creator>大个子</dc:creator>
  <cp:lastModifiedBy>大个子</cp:lastModifiedBy>
  <dcterms:modified xsi:type="dcterms:W3CDTF">2020-08-14T01:59:39Z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