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p>
      <w:pPr>
        <w:spacing w:line="400" w:lineRule="exact"/>
        <w:jc w:val="center"/>
        <w:rPr>
          <w:rFonts w:ascii="黑体" w:eastAsia="黑体"/>
          <w:sz w:val="44"/>
          <w:szCs w:val="44"/>
        </w:rPr>
      </w:pPr>
    </w:p>
    <w:p>
      <w:pPr>
        <w:spacing w:line="400" w:lineRule="exact"/>
        <w:jc w:val="center"/>
        <w:rPr>
          <w:rFonts w:ascii="宋体" w:hAnsi="宋体"/>
          <w:sz w:val="32"/>
          <w:szCs w:val="32"/>
        </w:rPr>
      </w:pPr>
      <w:r>
        <w:rPr>
          <w:rFonts w:hint="eastAsia" w:ascii="宋体" w:hAnsi="宋体"/>
          <w:sz w:val="32"/>
          <w:szCs w:val="32"/>
        </w:rPr>
        <w:t>危险化学品企业</w:t>
      </w:r>
    </w:p>
    <w:p>
      <w:pPr>
        <w:jc w:val="center"/>
        <w:rPr>
          <w:rFonts w:ascii="宋体" w:hAnsi="宋体"/>
          <w:sz w:val="24"/>
        </w:rPr>
      </w:pPr>
    </w:p>
    <w:p>
      <w:pPr>
        <w:jc w:val="center"/>
        <w:rPr>
          <w:rFonts w:ascii="黑体" w:eastAsia="黑体"/>
          <w:sz w:val="44"/>
          <w:szCs w:val="44"/>
        </w:rPr>
      </w:pPr>
      <w:r>
        <w:rPr>
          <w:rFonts w:hint="eastAsia" w:ascii="黑体" w:eastAsia="黑体"/>
          <w:sz w:val="44"/>
          <w:szCs w:val="44"/>
        </w:rPr>
        <w:t>安　全　使　用　许　可　证</w:t>
      </w:r>
    </w:p>
    <w:p>
      <w:pPr>
        <w:spacing w:line="400" w:lineRule="exact"/>
        <w:jc w:val="center"/>
        <w:rPr>
          <w:rFonts w:ascii="黑体" w:eastAsia="黑体"/>
          <w:sz w:val="44"/>
          <w:szCs w:val="44"/>
        </w:rPr>
      </w:pPr>
    </w:p>
    <w:p>
      <w:pPr>
        <w:spacing w:line="400" w:lineRule="exact"/>
        <w:jc w:val="center"/>
        <w:rPr>
          <w:rFonts w:ascii="黑体" w:eastAsia="黑体"/>
          <w:sz w:val="44"/>
          <w:szCs w:val="44"/>
        </w:rPr>
      </w:pPr>
      <w:r>
        <w:rPr>
          <w:rFonts w:hint="eastAsia" w:ascii="黑体" w:eastAsia="黑体"/>
          <w:sz w:val="44"/>
          <w:szCs w:val="44"/>
        </w:rPr>
        <w:t>延　期　审　查　书</w:t>
      </w:r>
    </w:p>
    <w:p>
      <w:pPr>
        <w:spacing w:line="400" w:lineRule="exact"/>
        <w:rPr>
          <w:sz w:val="44"/>
          <w:szCs w:val="44"/>
        </w:rPr>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r>
        <w:t xml:space="preserve">  </w:t>
      </w:r>
    </w:p>
    <w:p>
      <w:pPr>
        <w:spacing w:line="400" w:lineRule="exact"/>
        <w:ind w:firstLine="640" w:firstLineChars="200"/>
        <w:rPr>
          <w:rFonts w:ascii="仿宋_GB2312" w:eastAsia="仿宋_GB2312"/>
          <w:sz w:val="32"/>
          <w:szCs w:val="32"/>
          <w:u w:val="single"/>
        </w:rPr>
      </w:pPr>
      <w:r>
        <w:rPr>
          <w:rFonts w:hint="eastAsia" w:ascii="仿宋_GB2312" w:eastAsia="仿宋_GB2312"/>
          <w:sz w:val="32"/>
          <w:szCs w:val="32"/>
        </w:rPr>
        <w:t>申请单位　</w:t>
      </w:r>
      <w:r>
        <w:rPr>
          <w:rFonts w:hint="eastAsia" w:ascii="仿宋_GB2312" w:eastAsia="仿宋_GB2312"/>
          <w:sz w:val="32"/>
          <w:szCs w:val="32"/>
          <w:u w:val="single"/>
        </w:rPr>
        <w:t>　　　　　　　　　　　</w:t>
      </w:r>
    </w:p>
    <w:p>
      <w:pPr>
        <w:spacing w:line="400" w:lineRule="exact"/>
        <w:rPr>
          <w:rFonts w:ascii="仿宋_GB2312" w:eastAsia="仿宋_GB2312"/>
          <w:sz w:val="32"/>
          <w:szCs w:val="32"/>
        </w:rPr>
      </w:pPr>
    </w:p>
    <w:p>
      <w:pPr>
        <w:spacing w:line="400" w:lineRule="exact"/>
        <w:ind w:firstLine="640" w:firstLineChars="200"/>
        <w:rPr>
          <w:rFonts w:ascii="仿宋_GB2312" w:eastAsia="仿宋_GB2312"/>
          <w:sz w:val="32"/>
          <w:szCs w:val="32"/>
        </w:rPr>
      </w:pPr>
      <w:r>
        <w:rPr>
          <w:rFonts w:hint="eastAsia" w:ascii="仿宋_GB2312" w:eastAsia="仿宋_GB2312"/>
          <w:sz w:val="32"/>
          <w:szCs w:val="32"/>
        </w:rPr>
        <w:t>受理编号　</w:t>
      </w:r>
      <w:r>
        <w:rPr>
          <w:rFonts w:hint="eastAsia" w:ascii="仿宋_GB2312" w:eastAsia="仿宋_GB2312"/>
          <w:sz w:val="32"/>
          <w:szCs w:val="32"/>
          <w:u w:val="single"/>
        </w:rPr>
        <w:t>　　　　　　　　　　　</w:t>
      </w:r>
    </w:p>
    <w:p>
      <w:pPr>
        <w:spacing w:line="400" w:lineRule="exact"/>
        <w:rPr>
          <w:rFonts w:ascii="仿宋_GB2312" w:eastAsia="仿宋_GB2312"/>
          <w:sz w:val="32"/>
          <w:szCs w:val="32"/>
        </w:rPr>
      </w:pPr>
    </w:p>
    <w:p>
      <w:pPr>
        <w:spacing w:line="400" w:lineRule="exact"/>
        <w:ind w:firstLine="640" w:firstLineChars="200"/>
        <w:rPr>
          <w:rFonts w:ascii="仿宋_GB2312" w:eastAsia="仿宋_GB2312"/>
          <w:sz w:val="32"/>
          <w:szCs w:val="32"/>
        </w:rPr>
      </w:pPr>
      <w:r>
        <w:rPr>
          <w:rFonts w:hint="eastAsia" w:ascii="仿宋_GB2312" w:eastAsia="仿宋_GB2312"/>
          <w:sz w:val="32"/>
          <w:szCs w:val="32"/>
        </w:rPr>
        <w:t>受理日期　</w:t>
      </w:r>
      <w:r>
        <w:rPr>
          <w:rFonts w:hint="eastAsia" w:ascii="仿宋_GB2312" w:eastAsia="仿宋_GB2312"/>
          <w:sz w:val="32"/>
          <w:szCs w:val="32"/>
          <w:u w:val="single"/>
        </w:rPr>
        <w:t>　　　　　　　　　　　</w:t>
      </w:r>
    </w:p>
    <w:p>
      <w:pPr>
        <w:spacing w:line="400" w:lineRule="exact"/>
        <w:rPr>
          <w:rFonts w:ascii="仿宋_GB2312" w:eastAsia="仿宋_GB2312"/>
          <w:sz w:val="32"/>
          <w:szCs w:val="32"/>
        </w:rPr>
      </w:pPr>
      <w:r>
        <w:rPr>
          <w:rFonts w:hint="eastAsia" w:eastAsia="仿宋_GB2312"/>
          <w:sz w:val="32"/>
          <w:szCs w:val="32"/>
        </w:rPr>
        <w:t> </w:t>
      </w:r>
    </w:p>
    <w:p>
      <w:pPr>
        <w:spacing w:line="400" w:lineRule="exact"/>
        <w:ind w:firstLine="640" w:firstLineChars="200"/>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联系人　　</w:t>
      </w:r>
      <w:r>
        <w:rPr>
          <w:rFonts w:hint="eastAsia" w:ascii="仿宋_GB2312" w:eastAsia="仿宋_GB2312"/>
          <w:sz w:val="32"/>
          <w:szCs w:val="32"/>
          <w:u w:val="single"/>
        </w:rPr>
        <w:t>　　　　　　　　　　　</w:t>
      </w:r>
    </w:p>
    <w:p>
      <w:pPr>
        <w:spacing w:line="400" w:lineRule="exact"/>
        <w:rPr>
          <w:rFonts w:ascii="仿宋_GB2312" w:eastAsia="仿宋_GB2312"/>
          <w:sz w:val="32"/>
          <w:szCs w:val="32"/>
        </w:rPr>
      </w:pPr>
      <w:r>
        <w:rPr>
          <w:rFonts w:hint="eastAsia" w:eastAsia="仿宋_GB2312"/>
          <w:sz w:val="32"/>
          <w:szCs w:val="32"/>
        </w:rPr>
        <w:t> </w:t>
      </w:r>
    </w:p>
    <w:p>
      <w:pPr>
        <w:spacing w:line="400" w:lineRule="exact"/>
        <w:ind w:firstLine="640" w:firstLineChars="200"/>
        <w:rPr>
          <w:rFonts w:ascii="仿宋_GB2312" w:eastAsia="仿宋_GB2312"/>
          <w:sz w:val="32"/>
          <w:szCs w:val="32"/>
          <w:u w:val="single"/>
        </w:rPr>
      </w:pPr>
      <w:r>
        <w:rPr>
          <w:rFonts w:hint="eastAsia" w:eastAsia="仿宋_GB2312"/>
          <w:sz w:val="32"/>
          <w:szCs w:val="32"/>
        </w:rPr>
        <w:t> </w:t>
      </w:r>
      <w:r>
        <w:rPr>
          <w:rFonts w:hint="eastAsia" w:ascii="仿宋_GB2312" w:eastAsia="仿宋_GB2312"/>
          <w:sz w:val="32"/>
          <w:szCs w:val="32"/>
        </w:rPr>
        <w:t>审查类别　</w:t>
      </w:r>
      <w:r>
        <w:rPr>
          <w:rFonts w:hint="eastAsia" w:ascii="仿宋_GB2312" w:eastAsia="仿宋_GB2312"/>
          <w:sz w:val="32"/>
          <w:szCs w:val="32"/>
          <w:u w:val="single"/>
        </w:rPr>
        <w:t>　　　　　　　　　　　</w:t>
      </w:r>
    </w:p>
    <w:p>
      <w:pPr>
        <w:spacing w:line="400" w:lineRule="exact"/>
        <w:rPr>
          <w:rFonts w:ascii="仿宋_GB2312" w:eastAsia="仿宋_GB2312"/>
          <w:sz w:val="32"/>
          <w:szCs w:val="32"/>
        </w:rPr>
      </w:pPr>
      <w:r>
        <w:rPr>
          <w:rFonts w:hint="eastAsia" w:eastAsia="仿宋_GB2312"/>
          <w:sz w:val="32"/>
          <w:szCs w:val="32"/>
        </w:rPr>
        <w:t> </w:t>
      </w:r>
    </w:p>
    <w:p>
      <w:pPr>
        <w:spacing w:line="400" w:lineRule="exact"/>
        <w:rPr>
          <w:rFonts w:ascii="仿宋_GB2312" w:eastAsia="仿宋_GB2312"/>
          <w:sz w:val="32"/>
          <w:szCs w:val="32"/>
          <w:u w:val="single"/>
        </w:rPr>
      </w:pPr>
      <w:r>
        <w:rPr>
          <w:rFonts w:hint="eastAsia" w:eastAsia="仿宋_GB2312"/>
          <w:sz w:val="32"/>
          <w:szCs w:val="32"/>
        </w:rPr>
        <w:t> 　　</w:t>
      </w:r>
      <w:r>
        <w:rPr>
          <w:rFonts w:hint="eastAsia" w:ascii="仿宋_GB2312" w:eastAsia="仿宋_GB2312"/>
          <w:sz w:val="32"/>
          <w:szCs w:val="32"/>
        </w:rPr>
        <w:t>发证机关　</w:t>
      </w:r>
      <w:r>
        <w:rPr>
          <w:rFonts w:hint="eastAsia" w:ascii="仿宋_GB2312" w:eastAsia="仿宋_GB2312"/>
          <w:sz w:val="32"/>
          <w:szCs w:val="32"/>
          <w:u w:val="single"/>
        </w:rPr>
        <w:t>　　　　　　　　　　　</w:t>
      </w:r>
    </w:p>
    <w:p>
      <w:pPr>
        <w:spacing w:line="400" w:lineRule="exact"/>
        <w:rPr>
          <w:rFonts w:ascii="仿宋_GB2312" w:eastAsia="仿宋_GB2312"/>
          <w:sz w:val="32"/>
          <w:szCs w:val="32"/>
        </w:rPr>
      </w:pPr>
      <w:r>
        <w:rPr>
          <w:rFonts w:hint="eastAsia" w:eastAsia="仿宋_GB2312"/>
          <w:sz w:val="32"/>
          <w:szCs w:val="32"/>
        </w:rPr>
        <w:t> </w:t>
      </w:r>
    </w:p>
    <w:p>
      <w:pPr>
        <w:spacing w:line="400" w:lineRule="exact"/>
        <w:rPr>
          <w:rFonts w:ascii="仿宋_GB2312" w:eastAsia="仿宋_GB2312"/>
          <w:sz w:val="28"/>
          <w:szCs w:val="28"/>
        </w:rPr>
      </w:pPr>
      <w:r>
        <w:rPr>
          <w:rFonts w:hint="eastAsia" w:eastAsia="仿宋_GB2312"/>
          <w:sz w:val="32"/>
          <w:szCs w:val="32"/>
        </w:rPr>
        <w:t> </w:t>
      </w:r>
    </w:p>
    <w:p>
      <w:pPr>
        <w:spacing w:line="400" w:lineRule="exact"/>
      </w:pP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填写说明</w:t>
      </w:r>
      <w:r>
        <w:rPr>
          <w:rFonts w:hint="eastAsia" w:ascii="宋体" w:hAnsi="宋体" w:eastAsia="仿宋_GB2312"/>
          <w:sz w:val="32"/>
          <w:szCs w:val="32"/>
        </w:rPr>
        <w:t> </w:t>
      </w:r>
      <w:r>
        <w:rPr>
          <w:rFonts w:hint="eastAsia" w:ascii="仿宋_GB2312" w:hAnsi="宋体" w:eastAsia="仿宋_GB2312"/>
          <w:sz w:val="32"/>
          <w:szCs w:val="32"/>
        </w:rPr>
        <w:t xml:space="preserve"> </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一、本审查书由安全使用许可证发证机关填写。</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二、本审查书用钢笔、签字笔填写或者用打印机打印文本，</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字迹要清晰、工整。</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三、本审查书封面中的“申请单位”栏，填写提出安全使用</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许可证申请的单位全称；</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“受理编号”、“受理日期”和“联系人”栏，填写安全使用许可证申请受理通知书载明的“受理编号”、“签发日期”和“联系人”；“审查类别”填写首次申请或者延期申请、变更申请；</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“发证机关”栏，填写安全使用许可证发证机关全称。</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四、本审查书第4页至第6页表格的“审查意见”栏，填写审查人员的意见、理由或者依据；</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“审查人签字”栏，由审查人员签字。</w:t>
      </w:r>
      <w:r>
        <w:rPr>
          <w:rFonts w:hint="eastAsia" w:ascii="宋体" w:hAnsi="宋体" w:eastAsia="仿宋_GB2312"/>
          <w:sz w:val="32"/>
          <w:szCs w:val="32"/>
        </w:rPr>
        <w:t> </w:t>
      </w:r>
      <w:r>
        <w:rPr>
          <w:rFonts w:hint="eastAsia" w:ascii="仿宋_GB2312" w:hAnsi="宋体" w:eastAsia="仿宋_GB2312"/>
          <w:sz w:val="32"/>
          <w:szCs w:val="32"/>
        </w:rPr>
        <w:t xml:space="preserve"> </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五、发证机关同意不需要审查安全使用条件而直接延期的，填写本审查书第7页表格中“直接办理延期”栏的审查内容，首次申请安全使用许可证的单位不填写该栏。</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六、“变更主要负责人”、“变更隶属关系”和“变更企业名称”栏，填写变更相应事项的审查内容。</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七、变更许可范围的，按本填写说明第四项要求，填写本审查书第4页至第6页的内容。</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八、本审查书表格中“审查人员”栏，填写参与审查人员的简要情况。</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九、“发证机关颁发决定”应在发证机关决定是否颁发安全使用许可证后，填写决定的内容。</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主要负责人或其授权人签字后，填写日期，并加盖公章。</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十、本审查书第7页至第9页表格中“发证机关意见”栏中，“审查人员初审意见”、“承办处室审查意见”，可简要说明理由。</w:t>
      </w:r>
      <w:r>
        <w:rPr>
          <w:rFonts w:hint="eastAsia" w:ascii="宋体" w:hAnsi="宋体" w:eastAsia="仿宋_GB2312"/>
          <w:sz w:val="32"/>
          <w:szCs w:val="32"/>
        </w:rPr>
        <w:t> </w:t>
      </w:r>
      <w:r>
        <w:rPr>
          <w:rFonts w:hint="eastAsia" w:ascii="仿宋_GB2312" w:hAnsi="宋体" w:eastAsia="仿宋_GB2312"/>
          <w:sz w:val="32"/>
          <w:szCs w:val="32"/>
        </w:rPr>
        <w:t xml:space="preserve"> </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十一、本审查书表格中“许可证正本载明内容”和“许可证副本载明内容”栏的“单位名称”、“注册地址”、“主要负责人”、“经济类型”，填写与申请书相应的内容；“发证日期”为发证机关主要负责人或其授权人签字日期；“证书有效期”为发证日期至第三年该发证日期的前一日；“正本载明内容”中“许可范围”栏，应填写危险化学品使用；“副本载明内容”中“许可范围”栏，填写发证机关决定的许可范围及其与申请书相应的内容；“证书编号”栏，填写颁发安全使用许可证的编号。</w:t>
      </w:r>
      <w:r>
        <w:rPr>
          <w:rFonts w:hint="eastAsia" w:ascii="宋体" w:hAnsi="宋体" w:eastAsia="仿宋_GB2312"/>
          <w:sz w:val="32"/>
          <w:szCs w:val="32"/>
        </w:rPr>
        <w:t> </w:t>
      </w:r>
      <w:r>
        <w:rPr>
          <w:rFonts w:hint="eastAsia" w:ascii="仿宋_GB2312" w:hAnsi="宋体" w:eastAsia="仿宋_GB2312"/>
          <w:sz w:val="32"/>
          <w:szCs w:val="32"/>
        </w:rPr>
        <w:t xml:space="preserve"> </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十二、本审查书表格中“副本载明内容”的“许可范围”栏，如果不能满足需要，可增设续表，格式和内容要求一致。</w:t>
      </w:r>
    </w:p>
    <w:p>
      <w:pPr>
        <w:spacing w:line="340" w:lineRule="exact"/>
        <w:rPr>
          <w:rFonts w:hint="eastAsia" w:ascii="仿宋_GB2312" w:hAnsi="宋体" w:eastAsia="仿宋_GB2312"/>
          <w:sz w:val="32"/>
          <w:szCs w:val="32"/>
        </w:rPr>
      </w:pPr>
    </w:p>
    <w:p>
      <w:pPr>
        <w:spacing w:line="240" w:lineRule="exact"/>
      </w:pPr>
    </w:p>
    <w:p>
      <w:pPr>
        <w:spacing w:line="340" w:lineRule="exact"/>
        <w:rPr>
          <w:rFonts w:ascii="黑体" w:eastAsia="黑体"/>
          <w:sz w:val="32"/>
          <w:szCs w:val="32"/>
        </w:rPr>
      </w:pPr>
      <w:r>
        <w:rPr>
          <w:rFonts w:hint="eastAsia"/>
        </w:rPr>
        <w:t>　　　　　　　　　　　　</w:t>
      </w:r>
      <w:r>
        <w:rPr>
          <w:rFonts w:hint="eastAsia" w:ascii="黑体" w:eastAsia="黑体"/>
          <w:sz w:val="32"/>
          <w:szCs w:val="32"/>
        </w:rPr>
        <w:t>延　期</w:t>
      </w:r>
      <w:r>
        <w:rPr>
          <w:rFonts w:hint="eastAsia"/>
        </w:rPr>
        <w:t>　</w:t>
      </w:r>
      <w:r>
        <w:rPr>
          <w:rFonts w:hint="eastAsia" w:ascii="黑体" w:eastAsia="黑体"/>
          <w:sz w:val="32"/>
          <w:szCs w:val="32"/>
        </w:rPr>
        <w:t>审　查　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611"/>
        <w:gridCol w:w="1065"/>
        <w:gridCol w:w="1066"/>
        <w:gridCol w:w="917"/>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widowControl/>
              <w:spacing w:before="100" w:beforeAutospacing="1" w:after="100" w:afterAutospacing="1" w:line="340" w:lineRule="exact"/>
              <w:jc w:val="center"/>
              <w:rPr>
                <w:rFonts w:ascii="宋体" w:hAnsi="宋体" w:cs="宋体"/>
                <w:color w:val="333333"/>
                <w:kern w:val="0"/>
                <w:sz w:val="28"/>
                <w:szCs w:val="28"/>
              </w:rPr>
            </w:pPr>
            <w:r>
              <w:rPr>
                <w:rFonts w:hint="eastAsia" w:ascii="宋体" w:hAnsi="宋体" w:cs="宋体"/>
                <w:color w:val="333333"/>
                <w:kern w:val="0"/>
                <w:sz w:val="28"/>
                <w:szCs w:val="28"/>
              </w:rPr>
              <w:t>序号</w:t>
            </w:r>
          </w:p>
        </w:tc>
        <w:tc>
          <w:tcPr>
            <w:tcW w:w="3612" w:type="dxa"/>
            <w:vMerge w:val="restart"/>
            <w:vAlign w:val="center"/>
          </w:tcPr>
          <w:p>
            <w:pPr>
              <w:spacing w:line="340" w:lineRule="exact"/>
              <w:jc w:val="center"/>
              <w:rPr>
                <w:rFonts w:ascii="宋体" w:hAnsi="宋体"/>
                <w:sz w:val="28"/>
                <w:szCs w:val="28"/>
              </w:rPr>
            </w:pPr>
            <w:r>
              <w:rPr>
                <w:rFonts w:hint="eastAsia" w:ascii="宋体" w:hAnsi="宋体"/>
                <w:sz w:val="28"/>
                <w:szCs w:val="28"/>
              </w:rPr>
              <w:t>审查内容</w:t>
            </w:r>
          </w:p>
        </w:tc>
        <w:tc>
          <w:tcPr>
            <w:tcW w:w="2131" w:type="dxa"/>
            <w:gridSpan w:val="2"/>
            <w:vAlign w:val="center"/>
          </w:tcPr>
          <w:p>
            <w:pPr>
              <w:spacing w:line="340" w:lineRule="exact"/>
              <w:jc w:val="center"/>
              <w:rPr>
                <w:rFonts w:ascii="宋体" w:hAnsi="宋体"/>
                <w:sz w:val="28"/>
                <w:szCs w:val="28"/>
              </w:rPr>
            </w:pPr>
            <w:r>
              <w:rPr>
                <w:rFonts w:hint="eastAsia" w:ascii="宋体" w:hAnsi="宋体"/>
                <w:sz w:val="28"/>
                <w:szCs w:val="28"/>
              </w:rPr>
              <w:t>县市、区初审</w:t>
            </w:r>
          </w:p>
        </w:tc>
        <w:tc>
          <w:tcPr>
            <w:tcW w:w="2131" w:type="dxa"/>
            <w:gridSpan w:val="2"/>
            <w:vAlign w:val="center"/>
          </w:tcPr>
          <w:p>
            <w:pPr>
              <w:spacing w:line="340" w:lineRule="exact"/>
              <w:jc w:val="center"/>
              <w:rPr>
                <w:rFonts w:ascii="宋体" w:hAnsi="宋体"/>
                <w:sz w:val="28"/>
                <w:szCs w:val="28"/>
              </w:rPr>
            </w:pPr>
            <w:r>
              <w:rPr>
                <w:rFonts w:hint="eastAsia" w:ascii="宋体" w:hAnsi="宋体"/>
                <w:sz w:val="28"/>
                <w:szCs w:val="28"/>
              </w:rPr>
              <w:t>市局审查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widowControl/>
              <w:spacing w:before="100" w:beforeAutospacing="1" w:after="100" w:afterAutospacing="1" w:line="340" w:lineRule="exact"/>
              <w:jc w:val="center"/>
              <w:rPr>
                <w:rFonts w:ascii="宋体" w:hAnsi="宋体" w:cs="宋体"/>
                <w:color w:val="333333"/>
                <w:kern w:val="0"/>
                <w:sz w:val="28"/>
                <w:szCs w:val="28"/>
              </w:rPr>
            </w:pPr>
          </w:p>
        </w:tc>
        <w:tc>
          <w:tcPr>
            <w:tcW w:w="3612" w:type="dxa"/>
            <w:vMerge w:val="continue"/>
            <w:vAlign w:val="center"/>
          </w:tcPr>
          <w:p>
            <w:pPr>
              <w:spacing w:line="340" w:lineRule="exact"/>
              <w:jc w:val="center"/>
              <w:rPr>
                <w:rFonts w:ascii="宋体" w:hAnsi="宋体"/>
                <w:sz w:val="28"/>
                <w:szCs w:val="28"/>
              </w:rPr>
            </w:pPr>
          </w:p>
        </w:tc>
        <w:tc>
          <w:tcPr>
            <w:tcW w:w="1065" w:type="dxa"/>
            <w:vAlign w:val="center"/>
          </w:tcPr>
          <w:p>
            <w:pPr>
              <w:spacing w:line="340" w:lineRule="exact"/>
              <w:jc w:val="center"/>
              <w:rPr>
                <w:rFonts w:ascii="宋体" w:hAnsi="宋体"/>
                <w:sz w:val="28"/>
                <w:szCs w:val="28"/>
              </w:rPr>
            </w:pPr>
            <w:r>
              <w:rPr>
                <w:rFonts w:hint="eastAsia" w:ascii="宋体" w:hAnsi="宋体"/>
                <w:sz w:val="28"/>
                <w:szCs w:val="28"/>
              </w:rPr>
              <w:t>初审结果</w:t>
            </w:r>
          </w:p>
        </w:tc>
        <w:tc>
          <w:tcPr>
            <w:tcW w:w="1066" w:type="dxa"/>
            <w:vAlign w:val="center"/>
          </w:tcPr>
          <w:p>
            <w:pPr>
              <w:spacing w:line="340" w:lineRule="exact"/>
              <w:jc w:val="center"/>
              <w:rPr>
                <w:rFonts w:ascii="宋体" w:hAnsi="宋体"/>
                <w:sz w:val="28"/>
                <w:szCs w:val="28"/>
              </w:rPr>
            </w:pPr>
            <w:r>
              <w:rPr>
                <w:rFonts w:hint="eastAsia" w:ascii="宋体" w:hAnsi="宋体"/>
                <w:sz w:val="28"/>
                <w:szCs w:val="28"/>
              </w:rPr>
              <w:t>初审人签字</w:t>
            </w:r>
          </w:p>
        </w:tc>
        <w:tc>
          <w:tcPr>
            <w:tcW w:w="917" w:type="dxa"/>
            <w:vAlign w:val="center"/>
          </w:tcPr>
          <w:p>
            <w:pPr>
              <w:spacing w:line="340" w:lineRule="exact"/>
              <w:jc w:val="center"/>
              <w:rPr>
                <w:rFonts w:ascii="宋体" w:hAnsi="宋体"/>
                <w:sz w:val="28"/>
                <w:szCs w:val="28"/>
              </w:rPr>
            </w:pPr>
            <w:r>
              <w:rPr>
                <w:rFonts w:hint="eastAsia" w:ascii="宋体" w:hAnsi="宋体"/>
                <w:sz w:val="28"/>
                <w:szCs w:val="28"/>
              </w:rPr>
              <w:t>审查结果</w:t>
            </w:r>
          </w:p>
        </w:tc>
        <w:tc>
          <w:tcPr>
            <w:tcW w:w="1214" w:type="dxa"/>
            <w:vAlign w:val="center"/>
          </w:tcPr>
          <w:p>
            <w:pPr>
              <w:spacing w:line="340" w:lineRule="exact"/>
              <w:jc w:val="center"/>
              <w:rPr>
                <w:rFonts w:ascii="宋体" w:hAnsi="宋体"/>
                <w:sz w:val="28"/>
                <w:szCs w:val="28"/>
              </w:rPr>
            </w:pPr>
            <w:r>
              <w:rPr>
                <w:rFonts w:hint="eastAsia" w:ascii="宋体" w:hAnsi="宋体"/>
                <w:sz w:val="28"/>
                <w:szCs w:val="28"/>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宋体" w:hAnsi="宋体" w:cs="宋体"/>
                <w:color w:val="333333"/>
                <w:kern w:val="0"/>
                <w:sz w:val="28"/>
                <w:szCs w:val="28"/>
              </w:rPr>
            </w:pPr>
            <w:r>
              <w:rPr>
                <w:rFonts w:hint="eastAsia" w:ascii="宋体" w:hAnsi="宋体" w:cs="宋体"/>
                <w:color w:val="333333"/>
                <w:kern w:val="0"/>
                <w:sz w:val="28"/>
                <w:szCs w:val="28"/>
              </w:rPr>
              <w:t>1</w:t>
            </w:r>
          </w:p>
        </w:tc>
        <w:tc>
          <w:tcPr>
            <w:tcW w:w="3612" w:type="dxa"/>
          </w:tcPr>
          <w:p>
            <w:pPr>
              <w:spacing w:line="340" w:lineRule="exact"/>
              <w:rPr>
                <w:rFonts w:ascii="宋体" w:hAnsi="宋体"/>
              </w:rPr>
            </w:pPr>
            <w:r>
              <w:rPr>
                <w:rFonts w:hint="eastAsia" w:ascii="宋体" w:hAnsi="宋体"/>
              </w:rPr>
              <w:t> 储存危险化学品数量构成重大危险源的储存设施，与《危险化学品安全管理条例》第十九条规定的场所、设施、区域之间的距离应符合有关法律、法规、规章和国家标准或行业标准的规定。</w:t>
            </w:r>
          </w:p>
          <w:p>
            <w:pPr>
              <w:spacing w:line="340" w:lineRule="exact"/>
              <w:rPr>
                <w:rFonts w:ascii="宋体" w:hAnsi="宋体"/>
                <w:sz w:val="28"/>
                <w:szCs w:val="28"/>
              </w:rPr>
            </w:pPr>
          </w:p>
        </w:tc>
        <w:tc>
          <w:tcPr>
            <w:tcW w:w="1065" w:type="dxa"/>
          </w:tcPr>
          <w:p>
            <w:pPr>
              <w:spacing w:line="340" w:lineRule="exact"/>
              <w:rPr>
                <w:rFonts w:ascii="宋体" w:hAnsi="宋体"/>
                <w:sz w:val="28"/>
                <w:szCs w:val="28"/>
              </w:rPr>
            </w:pPr>
          </w:p>
        </w:tc>
        <w:tc>
          <w:tcPr>
            <w:tcW w:w="1066" w:type="dxa"/>
          </w:tcPr>
          <w:p>
            <w:pPr>
              <w:spacing w:line="340" w:lineRule="exact"/>
              <w:rPr>
                <w:rFonts w:ascii="宋体" w:hAnsi="宋体"/>
                <w:sz w:val="28"/>
                <w:szCs w:val="28"/>
              </w:rPr>
            </w:pPr>
          </w:p>
        </w:tc>
        <w:tc>
          <w:tcPr>
            <w:tcW w:w="915" w:type="dxa"/>
          </w:tcPr>
          <w:p>
            <w:pPr>
              <w:spacing w:line="340" w:lineRule="exact"/>
              <w:rPr>
                <w:rFonts w:ascii="宋体" w:hAnsi="宋体"/>
                <w:sz w:val="28"/>
                <w:szCs w:val="28"/>
              </w:rPr>
            </w:pPr>
          </w:p>
        </w:tc>
        <w:tc>
          <w:tcPr>
            <w:tcW w:w="1216" w:type="dxa"/>
          </w:tcPr>
          <w:p>
            <w:pPr>
              <w:spacing w:line="34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w:t>
            </w:r>
          </w:p>
        </w:tc>
        <w:tc>
          <w:tcPr>
            <w:tcW w:w="3612" w:type="dxa"/>
          </w:tcPr>
          <w:p>
            <w:pPr>
              <w:spacing w:line="340" w:lineRule="exact"/>
              <w:rPr>
                <w:rFonts w:ascii="宋体" w:hAnsi="宋体"/>
              </w:rPr>
            </w:pPr>
            <w:r>
              <w:rPr>
                <w:rFonts w:hint="eastAsia" w:ascii="宋体" w:hAnsi="宋体"/>
              </w:rPr>
              <w:t>企业总体布局是否符合GB50489、GB 50187和GB 50016等标准的要求，石油化工企业是否符合GB 50160等标准的要求。</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3</w:t>
            </w:r>
          </w:p>
        </w:tc>
        <w:tc>
          <w:tcPr>
            <w:tcW w:w="3612" w:type="dxa"/>
          </w:tcPr>
          <w:p>
            <w:pPr>
              <w:spacing w:line="340" w:lineRule="exact"/>
              <w:rPr>
                <w:rFonts w:ascii="宋体" w:hAnsi="宋体"/>
              </w:rPr>
            </w:pPr>
            <w:r>
              <w:rPr>
                <w:rFonts w:hint="eastAsia" w:ascii="宋体" w:hAnsi="宋体"/>
              </w:rPr>
              <w:t>新建企业是否符合国家产业政 策、当地县级以上（含县级）人民政府的规划和布局。</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4</w:t>
            </w:r>
          </w:p>
        </w:tc>
        <w:tc>
          <w:tcPr>
            <w:tcW w:w="3612" w:type="dxa"/>
          </w:tcPr>
          <w:p>
            <w:pPr>
              <w:spacing w:line="340" w:lineRule="exact"/>
              <w:rPr>
                <w:rFonts w:ascii="宋体" w:hAnsi="宋体"/>
              </w:rPr>
            </w:pPr>
            <w:r>
              <w:rPr>
                <w:rFonts w:hint="eastAsia" w:ascii="宋体" w:hAnsi="宋体"/>
              </w:rPr>
              <w:t>新建、改建、扩建使用危险化学品的化工建设项目及其储存设施和安全设施、设备是否经具备国家规定资质的单位设计和施工单位建设；涉及重点监管危险化工工艺、重点监管危险化学品的装臵，是否由符合资质要求的设计单位进行设计。</w:t>
            </w:r>
            <w:r>
              <w:rPr>
                <w:rFonts w:ascii="宋体" w:hAnsi="宋体"/>
              </w:rPr>
              <w:t xml:space="preserve"> </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5</w:t>
            </w:r>
          </w:p>
        </w:tc>
        <w:tc>
          <w:tcPr>
            <w:tcW w:w="3612" w:type="dxa"/>
          </w:tcPr>
          <w:p>
            <w:pPr>
              <w:spacing w:line="340" w:lineRule="exact"/>
              <w:rPr>
                <w:rFonts w:ascii="宋体" w:hAnsi="宋体"/>
              </w:rPr>
            </w:pPr>
            <w:r>
              <w:rPr>
                <w:rFonts w:hint="eastAsia" w:ascii="宋体" w:hAnsi="宋体"/>
              </w:rPr>
              <w:t>是否采用和使用国家明令淘汰、禁止使用的工艺、设备。</w:t>
            </w:r>
            <w:r>
              <w:rPr>
                <w:rFonts w:ascii="宋体" w:hAnsi="宋体"/>
              </w:rPr>
              <w:t> </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6</w:t>
            </w:r>
          </w:p>
        </w:tc>
        <w:tc>
          <w:tcPr>
            <w:tcW w:w="3612" w:type="dxa"/>
          </w:tcPr>
          <w:p>
            <w:pPr>
              <w:spacing w:line="340" w:lineRule="exact"/>
              <w:rPr>
                <w:rFonts w:ascii="宋体" w:hAnsi="宋体"/>
              </w:rPr>
            </w:pPr>
            <w:r>
              <w:rPr>
                <w:rFonts w:hint="eastAsia" w:ascii="宋体" w:hAnsi="宋体"/>
              </w:rPr>
              <w:t>新开发的使用危险化学品从事化工生产的工艺是否是在小试、中试、工业化试验的基础上逐步放大到工业化生产。</w:t>
            </w:r>
            <w:r>
              <w:rPr>
                <w:rFonts w:ascii="宋体" w:hAnsi="宋体"/>
              </w:rPr>
              <w:t xml:space="preserve">  </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7</w:t>
            </w:r>
          </w:p>
        </w:tc>
        <w:tc>
          <w:tcPr>
            <w:tcW w:w="3612" w:type="dxa"/>
          </w:tcPr>
          <w:p>
            <w:pPr>
              <w:spacing w:line="340" w:lineRule="exact"/>
              <w:rPr>
                <w:rFonts w:ascii="宋体" w:hAnsi="宋体"/>
              </w:rPr>
            </w:pPr>
            <w:r>
              <w:rPr>
                <w:rFonts w:hint="eastAsia" w:ascii="宋体" w:hAnsi="宋体"/>
              </w:rPr>
              <w:t> 国内首次使用的化工工艺，是否 经过省级有关部门组织的安全可靠性论证。</w:t>
            </w:r>
            <w:r>
              <w:rPr>
                <w:rFonts w:ascii="宋体" w:hAnsi="宋体"/>
              </w:rPr>
              <w:t xml:space="preserve">  </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8</w:t>
            </w:r>
          </w:p>
        </w:tc>
        <w:tc>
          <w:tcPr>
            <w:tcW w:w="3612" w:type="dxa"/>
          </w:tcPr>
          <w:p>
            <w:pPr>
              <w:spacing w:line="340" w:lineRule="exact"/>
              <w:rPr>
                <w:rFonts w:ascii="宋体" w:hAnsi="宋体"/>
              </w:rPr>
            </w:pPr>
            <w:r>
              <w:rPr>
                <w:rFonts w:hint="eastAsia" w:ascii="宋体" w:hAnsi="宋体"/>
              </w:rPr>
              <w:t>涉及重点监管危险化工工艺、重点监管危险化学品的装臵是否装设自动化控制系统。</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9</w:t>
            </w:r>
          </w:p>
        </w:tc>
        <w:tc>
          <w:tcPr>
            <w:tcW w:w="3612" w:type="dxa"/>
          </w:tcPr>
          <w:p>
            <w:pPr>
              <w:spacing w:line="340" w:lineRule="exact"/>
              <w:rPr>
                <w:rFonts w:ascii="宋体" w:hAnsi="宋体"/>
              </w:rPr>
            </w:pPr>
            <w:r>
              <w:rPr>
                <w:rFonts w:hint="eastAsia" w:ascii="宋体" w:hAnsi="宋体"/>
              </w:rPr>
              <w:t>涉及重点监管危险化工工艺的大型化工装臵是否装设紧急停车系统。</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bl>
    <w:p>
      <w:pPr>
        <w:widowControl/>
        <w:shd w:val="clear" w:color="auto" w:fill="FCFCFC"/>
        <w:spacing w:before="100" w:beforeAutospacing="1" w:after="100" w:afterAutospacing="1" w:line="340" w:lineRule="exact"/>
        <w:jc w:val="left"/>
        <w:rPr>
          <w:rFonts w:ascii="Microsoft YaHei ΢ȭхڢ  ڌ墠 ˎ̥" w:hAnsi="宋体" w:eastAsia="Microsoft YaHei ΢ȭхڢ  ڌ墠 ˎ̥" w:cs="宋体"/>
          <w:color w:val="333333"/>
          <w:kern w:val="0"/>
          <w:sz w:val="18"/>
          <w:szCs w:val="1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612"/>
        <w:gridCol w:w="1065"/>
        <w:gridCol w:w="1066"/>
        <w:gridCol w:w="91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widowControl/>
              <w:spacing w:before="100" w:beforeAutospacing="1" w:after="100" w:afterAutospacing="1" w:line="380" w:lineRule="exact"/>
              <w:jc w:val="center"/>
              <w:rPr>
                <w:rFonts w:ascii="宋体" w:hAnsi="宋体" w:cs="宋体"/>
                <w:color w:val="333333"/>
                <w:kern w:val="0"/>
                <w:sz w:val="28"/>
                <w:szCs w:val="28"/>
              </w:rPr>
            </w:pPr>
            <w:r>
              <w:rPr>
                <w:rFonts w:hint="eastAsia" w:ascii="宋体" w:hAnsi="宋体" w:cs="宋体"/>
                <w:color w:val="333333"/>
                <w:kern w:val="0"/>
                <w:sz w:val="28"/>
                <w:szCs w:val="28"/>
              </w:rPr>
              <w:t>序号</w:t>
            </w:r>
          </w:p>
        </w:tc>
        <w:tc>
          <w:tcPr>
            <w:tcW w:w="3612" w:type="dxa"/>
            <w:vMerge w:val="restart"/>
            <w:vAlign w:val="center"/>
          </w:tcPr>
          <w:p>
            <w:pPr>
              <w:spacing w:line="380" w:lineRule="exact"/>
              <w:jc w:val="center"/>
              <w:rPr>
                <w:rFonts w:ascii="宋体" w:hAnsi="宋体"/>
                <w:sz w:val="28"/>
                <w:szCs w:val="28"/>
              </w:rPr>
            </w:pPr>
            <w:r>
              <w:rPr>
                <w:rFonts w:hint="eastAsia" w:ascii="宋体" w:hAnsi="宋体"/>
                <w:sz w:val="28"/>
                <w:szCs w:val="28"/>
              </w:rPr>
              <w:t>审查内容</w:t>
            </w:r>
          </w:p>
        </w:tc>
        <w:tc>
          <w:tcPr>
            <w:tcW w:w="2131" w:type="dxa"/>
            <w:gridSpan w:val="2"/>
            <w:vAlign w:val="center"/>
          </w:tcPr>
          <w:p>
            <w:pPr>
              <w:spacing w:line="380" w:lineRule="exact"/>
              <w:jc w:val="center"/>
              <w:rPr>
                <w:rFonts w:ascii="宋体" w:hAnsi="宋体"/>
                <w:sz w:val="28"/>
                <w:szCs w:val="28"/>
              </w:rPr>
            </w:pPr>
            <w:r>
              <w:rPr>
                <w:rFonts w:hint="eastAsia" w:ascii="宋体" w:hAnsi="宋体"/>
                <w:sz w:val="28"/>
                <w:szCs w:val="28"/>
              </w:rPr>
              <w:t>县市、区初审</w:t>
            </w:r>
          </w:p>
        </w:tc>
        <w:tc>
          <w:tcPr>
            <w:tcW w:w="2131" w:type="dxa"/>
            <w:gridSpan w:val="2"/>
            <w:vAlign w:val="center"/>
          </w:tcPr>
          <w:p>
            <w:pPr>
              <w:spacing w:line="380" w:lineRule="exact"/>
              <w:jc w:val="center"/>
              <w:rPr>
                <w:rFonts w:ascii="宋体" w:hAnsi="宋体"/>
                <w:sz w:val="28"/>
                <w:szCs w:val="28"/>
              </w:rPr>
            </w:pPr>
            <w:r>
              <w:rPr>
                <w:rFonts w:hint="eastAsia" w:ascii="宋体" w:hAnsi="宋体"/>
                <w:sz w:val="28"/>
                <w:szCs w:val="28"/>
              </w:rPr>
              <w:t>市局审查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widowControl/>
              <w:spacing w:before="100" w:beforeAutospacing="1" w:after="100" w:afterAutospacing="1" w:line="380" w:lineRule="exact"/>
              <w:jc w:val="center"/>
              <w:rPr>
                <w:rFonts w:ascii="宋体" w:hAnsi="宋体" w:cs="宋体"/>
                <w:color w:val="333333"/>
                <w:kern w:val="0"/>
                <w:sz w:val="28"/>
                <w:szCs w:val="28"/>
              </w:rPr>
            </w:pPr>
          </w:p>
        </w:tc>
        <w:tc>
          <w:tcPr>
            <w:tcW w:w="3612" w:type="dxa"/>
            <w:vMerge w:val="continue"/>
            <w:vAlign w:val="center"/>
          </w:tcPr>
          <w:p>
            <w:pPr>
              <w:spacing w:line="380" w:lineRule="exact"/>
              <w:jc w:val="center"/>
              <w:rPr>
                <w:rFonts w:ascii="宋体" w:hAnsi="宋体"/>
                <w:sz w:val="28"/>
                <w:szCs w:val="28"/>
              </w:rPr>
            </w:pPr>
          </w:p>
        </w:tc>
        <w:tc>
          <w:tcPr>
            <w:tcW w:w="1065" w:type="dxa"/>
            <w:vAlign w:val="center"/>
          </w:tcPr>
          <w:p>
            <w:pPr>
              <w:spacing w:line="380" w:lineRule="exact"/>
              <w:jc w:val="center"/>
              <w:rPr>
                <w:rFonts w:ascii="宋体" w:hAnsi="宋体"/>
                <w:sz w:val="28"/>
                <w:szCs w:val="28"/>
              </w:rPr>
            </w:pPr>
            <w:r>
              <w:rPr>
                <w:rFonts w:hint="eastAsia" w:ascii="宋体" w:hAnsi="宋体"/>
                <w:sz w:val="28"/>
                <w:szCs w:val="28"/>
              </w:rPr>
              <w:t>初审结果</w:t>
            </w:r>
          </w:p>
        </w:tc>
        <w:tc>
          <w:tcPr>
            <w:tcW w:w="1066" w:type="dxa"/>
            <w:vAlign w:val="center"/>
          </w:tcPr>
          <w:p>
            <w:pPr>
              <w:spacing w:line="380" w:lineRule="exact"/>
              <w:jc w:val="center"/>
              <w:rPr>
                <w:rFonts w:ascii="宋体" w:hAnsi="宋体"/>
                <w:sz w:val="28"/>
                <w:szCs w:val="28"/>
              </w:rPr>
            </w:pPr>
            <w:r>
              <w:rPr>
                <w:rFonts w:hint="eastAsia" w:ascii="宋体" w:hAnsi="宋体"/>
                <w:sz w:val="28"/>
                <w:szCs w:val="28"/>
              </w:rPr>
              <w:t>初审人签字</w:t>
            </w:r>
          </w:p>
        </w:tc>
        <w:tc>
          <w:tcPr>
            <w:tcW w:w="915" w:type="dxa"/>
            <w:vAlign w:val="center"/>
          </w:tcPr>
          <w:p>
            <w:pPr>
              <w:spacing w:line="380" w:lineRule="exact"/>
              <w:jc w:val="center"/>
              <w:rPr>
                <w:rFonts w:ascii="宋体" w:hAnsi="宋体"/>
                <w:sz w:val="28"/>
                <w:szCs w:val="28"/>
              </w:rPr>
            </w:pPr>
            <w:r>
              <w:rPr>
                <w:rFonts w:hint="eastAsia" w:ascii="宋体" w:hAnsi="宋体"/>
                <w:sz w:val="28"/>
                <w:szCs w:val="28"/>
              </w:rPr>
              <w:t>审查结果</w:t>
            </w:r>
          </w:p>
        </w:tc>
        <w:tc>
          <w:tcPr>
            <w:tcW w:w="1216" w:type="dxa"/>
            <w:vAlign w:val="center"/>
          </w:tcPr>
          <w:p>
            <w:pPr>
              <w:spacing w:line="380" w:lineRule="exact"/>
              <w:jc w:val="center"/>
              <w:rPr>
                <w:rFonts w:ascii="宋体" w:hAnsi="宋体"/>
                <w:sz w:val="28"/>
                <w:szCs w:val="28"/>
              </w:rPr>
            </w:pPr>
            <w:r>
              <w:rPr>
                <w:rFonts w:hint="eastAsia" w:ascii="宋体" w:hAnsi="宋体"/>
                <w:sz w:val="28"/>
                <w:szCs w:val="28"/>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宋体" w:hAnsi="宋体" w:cs="宋体"/>
                <w:color w:val="333333"/>
                <w:kern w:val="0"/>
                <w:sz w:val="28"/>
                <w:szCs w:val="28"/>
              </w:rPr>
            </w:pPr>
            <w:r>
              <w:rPr>
                <w:rFonts w:hint="eastAsia" w:ascii="宋体" w:hAnsi="宋体" w:cs="宋体"/>
                <w:color w:val="333333"/>
                <w:kern w:val="0"/>
                <w:sz w:val="28"/>
                <w:szCs w:val="28"/>
              </w:rPr>
              <w:t>10</w:t>
            </w:r>
          </w:p>
        </w:tc>
        <w:tc>
          <w:tcPr>
            <w:tcW w:w="3612" w:type="dxa"/>
          </w:tcPr>
          <w:p>
            <w:pPr>
              <w:spacing w:line="380" w:lineRule="exact"/>
            </w:pPr>
            <w:r>
              <w:rPr>
                <w:rFonts w:hint="eastAsia"/>
              </w:rPr>
              <w:t>涉及易燃易爆、有毒有害气体化学品的场所是否装设易燃易爆、有毒有害介质泄漏报警等安全设施。</w:t>
            </w:r>
          </w:p>
        </w:tc>
        <w:tc>
          <w:tcPr>
            <w:tcW w:w="1065" w:type="dxa"/>
          </w:tcPr>
          <w:p>
            <w:pPr>
              <w:spacing w:line="380" w:lineRule="exact"/>
              <w:rPr>
                <w:rFonts w:ascii="宋体" w:hAnsi="宋体"/>
                <w:sz w:val="28"/>
                <w:szCs w:val="28"/>
              </w:rPr>
            </w:pPr>
          </w:p>
        </w:tc>
        <w:tc>
          <w:tcPr>
            <w:tcW w:w="1066" w:type="dxa"/>
          </w:tcPr>
          <w:p>
            <w:pPr>
              <w:spacing w:line="380" w:lineRule="exact"/>
              <w:rPr>
                <w:rFonts w:ascii="宋体" w:hAnsi="宋体"/>
                <w:sz w:val="28"/>
                <w:szCs w:val="28"/>
              </w:rPr>
            </w:pPr>
          </w:p>
        </w:tc>
        <w:tc>
          <w:tcPr>
            <w:tcW w:w="915" w:type="dxa"/>
          </w:tcPr>
          <w:p>
            <w:pPr>
              <w:spacing w:line="380" w:lineRule="exact"/>
              <w:rPr>
                <w:rFonts w:ascii="宋体" w:hAnsi="宋体"/>
                <w:sz w:val="28"/>
                <w:szCs w:val="28"/>
              </w:rPr>
            </w:pPr>
          </w:p>
        </w:tc>
        <w:tc>
          <w:tcPr>
            <w:tcW w:w="1216" w:type="dxa"/>
          </w:tcPr>
          <w:p>
            <w:pPr>
              <w:spacing w:line="38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11</w:t>
            </w:r>
          </w:p>
        </w:tc>
        <w:tc>
          <w:tcPr>
            <w:tcW w:w="3612" w:type="dxa"/>
          </w:tcPr>
          <w:p>
            <w:pPr>
              <w:spacing w:line="380" w:lineRule="exact"/>
            </w:pPr>
            <w:r>
              <w:rPr>
                <w:rFonts w:hint="eastAsia"/>
              </w:rPr>
              <w:t>新建企业的生产区与非生产区是否分开设臵，并符合国家标准或行业标准规定的距离。</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12</w:t>
            </w:r>
          </w:p>
        </w:tc>
        <w:tc>
          <w:tcPr>
            <w:tcW w:w="3612" w:type="dxa"/>
          </w:tcPr>
          <w:p>
            <w:pPr>
              <w:spacing w:line="380" w:lineRule="exact"/>
            </w:pPr>
            <w:r>
              <w:rPr>
                <w:rFonts w:hint="eastAsia"/>
              </w:rPr>
              <w:t>新建企业的生产装臵和储存设施之间及其与建（构）筑物之间的距离是否符合国家标准或行业标 准的规定。同一厂区内（生产或者储存区域）的设备、设施及建（构）筑物的布臵是否适用同一标准的规定。</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13</w:t>
            </w:r>
          </w:p>
        </w:tc>
        <w:tc>
          <w:tcPr>
            <w:tcW w:w="3612" w:type="dxa"/>
          </w:tcPr>
          <w:p>
            <w:pPr>
              <w:spacing w:line="380" w:lineRule="exact"/>
            </w:pPr>
            <w:r>
              <w:rPr>
                <w:rFonts w:hint="eastAsia"/>
              </w:rPr>
              <w:t>企业是否配备相应的职业危害防护设施，并为从业人员配备符合国家标准或行业标准的劳动防护用品。</w:t>
            </w:r>
            <w:r>
              <w:t xml:space="preserve">  </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14</w:t>
            </w:r>
          </w:p>
        </w:tc>
        <w:tc>
          <w:tcPr>
            <w:tcW w:w="3612" w:type="dxa"/>
          </w:tcPr>
          <w:p>
            <w:pPr>
              <w:spacing w:line="380" w:lineRule="exact"/>
            </w:pPr>
            <w:r>
              <w:rPr>
                <w:rFonts w:hint="eastAsia"/>
              </w:rPr>
              <w:t>是否依据《危险化学品重大危险源辨识》（GB18218），对该企业的生产、储存和使用装臵、设施、场所进行重大危险源辨识。</w:t>
            </w:r>
            <w:r>
              <w:t xml:space="preserve">  </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15</w:t>
            </w:r>
          </w:p>
        </w:tc>
        <w:tc>
          <w:tcPr>
            <w:tcW w:w="3612" w:type="dxa"/>
          </w:tcPr>
          <w:p>
            <w:pPr>
              <w:spacing w:line="380" w:lineRule="exact"/>
            </w:pPr>
            <w:r>
              <w:rPr>
                <w:rFonts w:hint="eastAsia"/>
              </w:rPr>
              <w:t>对已确定为重大危险源的，是否按照《危险化学品重大危险源监督管理暂行规定》的要求进行管理并备案。</w:t>
            </w:r>
            <w:r>
              <w:t xml:space="preserve"> </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16</w:t>
            </w:r>
          </w:p>
        </w:tc>
        <w:tc>
          <w:tcPr>
            <w:tcW w:w="3612" w:type="dxa"/>
          </w:tcPr>
          <w:p>
            <w:pPr>
              <w:spacing w:line="380" w:lineRule="exact"/>
            </w:pPr>
            <w:r>
              <w:rPr>
                <w:rFonts w:hint="eastAsia"/>
              </w:rPr>
              <w:t>是否依法设臵安全生产管理机构，足额配备专职安全生产管理人员。</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17</w:t>
            </w:r>
          </w:p>
        </w:tc>
        <w:tc>
          <w:tcPr>
            <w:tcW w:w="3612" w:type="dxa"/>
          </w:tcPr>
          <w:p>
            <w:pPr>
              <w:spacing w:line="380" w:lineRule="exact"/>
            </w:pPr>
            <w:r>
              <w:rPr>
                <w:rFonts w:hint="eastAsia"/>
              </w:rPr>
              <w:t>是否建立全员安全生产责任制，并保证每名从业人员的安全生产责任与职务、岗位相匹配。</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18</w:t>
            </w:r>
          </w:p>
        </w:tc>
        <w:tc>
          <w:tcPr>
            <w:tcW w:w="3612" w:type="dxa"/>
          </w:tcPr>
          <w:p>
            <w:pPr>
              <w:spacing w:line="380" w:lineRule="exact"/>
            </w:pPr>
            <w:r>
              <w:rPr>
                <w:rFonts w:hint="eastAsia"/>
              </w:rPr>
              <w:t>是否根据化工工艺、装臵、设施等实际情况，制定完善至少包括《危险化学品安全使用许可证实施办法》第十一条规定的十九项制度。</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bl>
    <w:p>
      <w:pPr>
        <w:spacing w:line="340" w:lineRule="exact"/>
        <w:rPr>
          <w:rFonts w:ascii="黑体" w:eastAsia="黑体"/>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612"/>
        <w:gridCol w:w="885"/>
        <w:gridCol w:w="1246"/>
        <w:gridCol w:w="91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48" w:type="dxa"/>
            <w:vMerge w:val="restart"/>
            <w:vAlign w:val="center"/>
          </w:tcPr>
          <w:p>
            <w:pPr>
              <w:widowControl/>
              <w:spacing w:before="100" w:beforeAutospacing="1" w:after="100" w:afterAutospacing="1" w:line="360" w:lineRule="exact"/>
              <w:jc w:val="center"/>
              <w:rPr>
                <w:rFonts w:ascii="宋体" w:hAnsi="宋体" w:cs="宋体"/>
                <w:color w:val="333333"/>
                <w:kern w:val="0"/>
                <w:sz w:val="28"/>
                <w:szCs w:val="28"/>
              </w:rPr>
            </w:pPr>
            <w:r>
              <w:rPr>
                <w:rFonts w:hint="eastAsia" w:ascii="宋体" w:hAnsi="宋体" w:cs="宋体"/>
                <w:color w:val="333333"/>
                <w:kern w:val="0"/>
                <w:sz w:val="28"/>
                <w:szCs w:val="28"/>
              </w:rPr>
              <w:t>序号</w:t>
            </w:r>
          </w:p>
        </w:tc>
        <w:tc>
          <w:tcPr>
            <w:tcW w:w="3612" w:type="dxa"/>
            <w:vMerge w:val="restart"/>
            <w:vAlign w:val="center"/>
          </w:tcPr>
          <w:p>
            <w:pPr>
              <w:spacing w:line="360" w:lineRule="exact"/>
              <w:jc w:val="center"/>
              <w:rPr>
                <w:rFonts w:ascii="宋体" w:hAnsi="宋体"/>
                <w:sz w:val="28"/>
                <w:szCs w:val="28"/>
              </w:rPr>
            </w:pPr>
            <w:r>
              <w:rPr>
                <w:rFonts w:hint="eastAsia" w:ascii="宋体" w:hAnsi="宋体"/>
                <w:sz w:val="28"/>
                <w:szCs w:val="28"/>
              </w:rPr>
              <w:t>审查内容</w:t>
            </w:r>
          </w:p>
        </w:tc>
        <w:tc>
          <w:tcPr>
            <w:tcW w:w="2131" w:type="dxa"/>
            <w:gridSpan w:val="2"/>
            <w:vAlign w:val="center"/>
          </w:tcPr>
          <w:p>
            <w:pPr>
              <w:spacing w:line="360" w:lineRule="exact"/>
              <w:jc w:val="center"/>
              <w:rPr>
                <w:rFonts w:ascii="宋体" w:hAnsi="宋体"/>
                <w:sz w:val="28"/>
                <w:szCs w:val="28"/>
              </w:rPr>
            </w:pPr>
            <w:r>
              <w:rPr>
                <w:rFonts w:hint="eastAsia" w:ascii="宋体" w:hAnsi="宋体"/>
                <w:sz w:val="28"/>
                <w:szCs w:val="28"/>
              </w:rPr>
              <w:t>县市、区初审</w:t>
            </w:r>
          </w:p>
        </w:tc>
        <w:tc>
          <w:tcPr>
            <w:tcW w:w="2131" w:type="dxa"/>
            <w:gridSpan w:val="2"/>
            <w:vAlign w:val="center"/>
          </w:tcPr>
          <w:p>
            <w:pPr>
              <w:spacing w:line="360" w:lineRule="exact"/>
              <w:jc w:val="center"/>
              <w:rPr>
                <w:rFonts w:ascii="宋体" w:hAnsi="宋体"/>
                <w:sz w:val="28"/>
                <w:szCs w:val="28"/>
              </w:rPr>
            </w:pPr>
            <w:r>
              <w:rPr>
                <w:rFonts w:hint="eastAsia" w:ascii="宋体" w:hAnsi="宋体"/>
                <w:sz w:val="28"/>
                <w:szCs w:val="28"/>
              </w:rPr>
              <w:t>市局审查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widowControl/>
              <w:spacing w:before="100" w:beforeAutospacing="1" w:after="100" w:afterAutospacing="1" w:line="360" w:lineRule="exact"/>
              <w:jc w:val="center"/>
              <w:rPr>
                <w:rFonts w:ascii="宋体" w:hAnsi="宋体" w:cs="宋体"/>
                <w:color w:val="333333"/>
                <w:kern w:val="0"/>
                <w:sz w:val="28"/>
                <w:szCs w:val="28"/>
              </w:rPr>
            </w:pPr>
          </w:p>
        </w:tc>
        <w:tc>
          <w:tcPr>
            <w:tcW w:w="3612" w:type="dxa"/>
            <w:vMerge w:val="continue"/>
            <w:vAlign w:val="center"/>
          </w:tcPr>
          <w:p>
            <w:pPr>
              <w:spacing w:line="360" w:lineRule="exact"/>
              <w:jc w:val="center"/>
              <w:rPr>
                <w:rFonts w:ascii="宋体" w:hAnsi="宋体"/>
                <w:sz w:val="28"/>
                <w:szCs w:val="28"/>
              </w:rPr>
            </w:pPr>
          </w:p>
        </w:tc>
        <w:tc>
          <w:tcPr>
            <w:tcW w:w="885" w:type="dxa"/>
            <w:vAlign w:val="center"/>
          </w:tcPr>
          <w:p>
            <w:pPr>
              <w:spacing w:line="360" w:lineRule="exact"/>
              <w:jc w:val="center"/>
              <w:rPr>
                <w:rFonts w:ascii="宋体" w:hAnsi="宋体"/>
                <w:sz w:val="28"/>
                <w:szCs w:val="28"/>
              </w:rPr>
            </w:pPr>
            <w:r>
              <w:rPr>
                <w:rFonts w:hint="eastAsia" w:ascii="宋体" w:hAnsi="宋体"/>
                <w:sz w:val="28"/>
                <w:szCs w:val="28"/>
              </w:rPr>
              <w:t>初审结果</w:t>
            </w:r>
          </w:p>
        </w:tc>
        <w:tc>
          <w:tcPr>
            <w:tcW w:w="1246" w:type="dxa"/>
            <w:vAlign w:val="center"/>
          </w:tcPr>
          <w:p>
            <w:pPr>
              <w:spacing w:line="360" w:lineRule="exact"/>
              <w:jc w:val="center"/>
              <w:rPr>
                <w:rFonts w:ascii="宋体" w:hAnsi="宋体"/>
                <w:sz w:val="28"/>
                <w:szCs w:val="28"/>
              </w:rPr>
            </w:pPr>
            <w:r>
              <w:rPr>
                <w:rFonts w:hint="eastAsia" w:ascii="宋体" w:hAnsi="宋体"/>
                <w:sz w:val="28"/>
                <w:szCs w:val="28"/>
              </w:rPr>
              <w:t>初审人签字</w:t>
            </w:r>
          </w:p>
        </w:tc>
        <w:tc>
          <w:tcPr>
            <w:tcW w:w="915" w:type="dxa"/>
            <w:vAlign w:val="center"/>
          </w:tcPr>
          <w:p>
            <w:pPr>
              <w:spacing w:line="360" w:lineRule="exact"/>
              <w:jc w:val="center"/>
              <w:rPr>
                <w:rFonts w:ascii="宋体" w:hAnsi="宋体"/>
                <w:sz w:val="28"/>
                <w:szCs w:val="28"/>
              </w:rPr>
            </w:pPr>
            <w:r>
              <w:rPr>
                <w:rFonts w:hint="eastAsia" w:ascii="宋体" w:hAnsi="宋体"/>
                <w:sz w:val="28"/>
                <w:szCs w:val="28"/>
              </w:rPr>
              <w:t>审查结果</w:t>
            </w:r>
          </w:p>
        </w:tc>
        <w:tc>
          <w:tcPr>
            <w:tcW w:w="1216" w:type="dxa"/>
            <w:vAlign w:val="center"/>
          </w:tcPr>
          <w:p>
            <w:pPr>
              <w:spacing w:line="360" w:lineRule="exact"/>
              <w:jc w:val="center"/>
              <w:rPr>
                <w:rFonts w:ascii="宋体" w:hAnsi="宋体"/>
                <w:sz w:val="28"/>
                <w:szCs w:val="28"/>
              </w:rPr>
            </w:pPr>
            <w:r>
              <w:rPr>
                <w:rFonts w:hint="eastAsia" w:ascii="宋体" w:hAnsi="宋体"/>
                <w:sz w:val="28"/>
                <w:szCs w:val="28"/>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宋体" w:hAnsi="宋体" w:cs="宋体"/>
                <w:color w:val="333333"/>
                <w:kern w:val="0"/>
                <w:sz w:val="28"/>
                <w:szCs w:val="28"/>
              </w:rPr>
            </w:pPr>
            <w:r>
              <w:rPr>
                <w:rFonts w:hint="eastAsia" w:ascii="宋体" w:hAnsi="宋体" w:cs="宋体"/>
                <w:color w:val="333333"/>
                <w:kern w:val="0"/>
                <w:sz w:val="28"/>
                <w:szCs w:val="28"/>
              </w:rPr>
              <w:t>19</w:t>
            </w:r>
          </w:p>
        </w:tc>
        <w:tc>
          <w:tcPr>
            <w:tcW w:w="3612" w:type="dxa"/>
          </w:tcPr>
          <w:p>
            <w:pPr>
              <w:spacing w:line="360" w:lineRule="exact"/>
              <w:rPr>
                <w:rFonts w:ascii="宋体" w:hAnsi="宋体"/>
                <w:szCs w:val="21"/>
              </w:rPr>
            </w:pPr>
            <w:r>
              <w:rPr>
                <w:rFonts w:hint="eastAsia" w:ascii="宋体" w:hAnsi="宋体"/>
                <w:szCs w:val="21"/>
              </w:rPr>
              <w:t>是否根据工艺、技术、设备特点和原辅料的危险性等情况编制岗位操作安全规程。</w:t>
            </w:r>
          </w:p>
        </w:tc>
        <w:tc>
          <w:tcPr>
            <w:tcW w:w="885" w:type="dxa"/>
          </w:tcPr>
          <w:p>
            <w:pPr>
              <w:spacing w:line="360" w:lineRule="exact"/>
              <w:rPr>
                <w:rFonts w:ascii="宋体" w:hAnsi="宋体"/>
                <w:sz w:val="28"/>
                <w:szCs w:val="28"/>
              </w:rPr>
            </w:pPr>
          </w:p>
        </w:tc>
        <w:tc>
          <w:tcPr>
            <w:tcW w:w="1246" w:type="dxa"/>
          </w:tcPr>
          <w:p>
            <w:pPr>
              <w:spacing w:line="360" w:lineRule="exact"/>
              <w:rPr>
                <w:rFonts w:ascii="宋体" w:hAnsi="宋体"/>
                <w:sz w:val="28"/>
                <w:szCs w:val="28"/>
              </w:rPr>
            </w:pPr>
          </w:p>
        </w:tc>
        <w:tc>
          <w:tcPr>
            <w:tcW w:w="915" w:type="dxa"/>
          </w:tcPr>
          <w:p>
            <w:pPr>
              <w:spacing w:line="360" w:lineRule="exact"/>
              <w:rPr>
                <w:rFonts w:ascii="宋体" w:hAnsi="宋体"/>
                <w:sz w:val="28"/>
                <w:szCs w:val="28"/>
              </w:rPr>
            </w:pPr>
          </w:p>
        </w:tc>
        <w:tc>
          <w:tcPr>
            <w:tcW w:w="1216" w:type="dxa"/>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20</w:t>
            </w:r>
          </w:p>
        </w:tc>
        <w:tc>
          <w:tcPr>
            <w:tcW w:w="3612" w:type="dxa"/>
          </w:tcPr>
          <w:p>
            <w:pPr>
              <w:spacing w:line="360" w:lineRule="exact"/>
              <w:rPr>
                <w:rFonts w:ascii="宋体" w:hAnsi="宋体"/>
                <w:szCs w:val="21"/>
              </w:rPr>
            </w:pPr>
            <w:r>
              <w:rPr>
                <w:rFonts w:hint="eastAsia" w:ascii="宋体" w:hAnsi="宋体"/>
                <w:szCs w:val="21"/>
              </w:rPr>
              <w:t>企业主要负责人、分管安全负责人和安全生产管理人员是否按有关规定参加安全资格培训，并经考核合格，取得安全资格证书。</w:t>
            </w:r>
          </w:p>
        </w:tc>
        <w:tc>
          <w:tcPr>
            <w:tcW w:w="88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4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21</w:t>
            </w:r>
          </w:p>
        </w:tc>
        <w:tc>
          <w:tcPr>
            <w:tcW w:w="3612" w:type="dxa"/>
          </w:tcPr>
          <w:p>
            <w:pPr>
              <w:spacing w:line="360" w:lineRule="exact"/>
              <w:rPr>
                <w:rFonts w:ascii="宋体" w:hAnsi="宋体"/>
                <w:szCs w:val="21"/>
              </w:rPr>
            </w:pPr>
            <w:r>
              <w:rPr>
                <w:rFonts w:hint="eastAsia" w:ascii="宋体" w:hAnsi="宋体"/>
                <w:szCs w:val="21"/>
              </w:rPr>
              <w:t>特种作业人员是否依照《特种作业人员安全技术培训考核管理规定》，经过专门的安全技术培训并考核合格，并取得特种作业操作证书。</w:t>
            </w:r>
          </w:p>
        </w:tc>
        <w:tc>
          <w:tcPr>
            <w:tcW w:w="88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4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22</w:t>
            </w:r>
          </w:p>
        </w:tc>
        <w:tc>
          <w:tcPr>
            <w:tcW w:w="3612" w:type="dxa"/>
          </w:tcPr>
          <w:p>
            <w:pPr>
              <w:spacing w:line="360" w:lineRule="exact"/>
              <w:rPr>
                <w:rFonts w:ascii="宋体" w:hAnsi="宋体" w:cs="宋体"/>
                <w:color w:val="333333"/>
                <w:kern w:val="0"/>
                <w:szCs w:val="21"/>
              </w:rPr>
            </w:pPr>
            <w:r>
              <w:rPr>
                <w:rFonts w:hint="eastAsia" w:ascii="宋体" w:hAnsi="宋体" w:cs="宋体"/>
                <w:color w:val="333333"/>
                <w:kern w:val="0"/>
                <w:szCs w:val="21"/>
              </w:rPr>
              <w:t>其他从业人员是否按照国家有关规定，经安全教育和培训并考核合格。</w:t>
            </w:r>
          </w:p>
        </w:tc>
        <w:tc>
          <w:tcPr>
            <w:tcW w:w="88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4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23</w:t>
            </w:r>
          </w:p>
        </w:tc>
        <w:tc>
          <w:tcPr>
            <w:tcW w:w="3612" w:type="dxa"/>
          </w:tcPr>
          <w:p>
            <w:pPr>
              <w:spacing w:line="360" w:lineRule="exact"/>
              <w:rPr>
                <w:rFonts w:ascii="宋体" w:hAnsi="宋体" w:cs="宋体"/>
                <w:color w:val="333333"/>
                <w:kern w:val="0"/>
                <w:szCs w:val="21"/>
              </w:rPr>
            </w:pPr>
            <w:r>
              <w:rPr>
                <w:rFonts w:hint="eastAsia" w:ascii="宋体" w:hAnsi="宋体" w:cs="宋体"/>
                <w:color w:val="333333"/>
                <w:kern w:val="0"/>
                <w:szCs w:val="21"/>
              </w:rPr>
              <w:t>是否按照国家有关规定编制危险化学品事故应急预案并报有关部门备案。</w:t>
            </w:r>
          </w:p>
        </w:tc>
        <w:tc>
          <w:tcPr>
            <w:tcW w:w="88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4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24</w:t>
            </w:r>
          </w:p>
        </w:tc>
        <w:tc>
          <w:tcPr>
            <w:tcW w:w="3612" w:type="dxa"/>
          </w:tcPr>
          <w:p>
            <w:pPr>
              <w:spacing w:line="360" w:lineRule="exact"/>
              <w:rPr>
                <w:rFonts w:ascii="宋体" w:hAnsi="宋体" w:cs="宋体"/>
                <w:color w:val="333333"/>
                <w:spacing w:val="-12"/>
                <w:kern w:val="0"/>
                <w:szCs w:val="21"/>
              </w:rPr>
            </w:pPr>
            <w:r>
              <w:rPr>
                <w:rFonts w:hint="eastAsia" w:ascii="宋体" w:hAnsi="宋体" w:cs="宋体"/>
                <w:color w:val="333333"/>
                <w:kern w:val="0"/>
                <w:szCs w:val="21"/>
              </w:rPr>
              <w:t>是否组建应急救援组织或者明确应急救援人员，配备必要的应急救援器材、设备设施，并定期进</w:t>
            </w:r>
            <w:r>
              <w:rPr>
                <w:rFonts w:hint="eastAsia" w:ascii="宋体" w:hAnsi="宋体" w:cs="宋体"/>
                <w:color w:val="333333"/>
                <w:spacing w:val="-12"/>
                <w:kern w:val="0"/>
                <w:szCs w:val="21"/>
              </w:rPr>
              <w:t>行培训、演练、修订。</w:t>
            </w:r>
          </w:p>
        </w:tc>
        <w:tc>
          <w:tcPr>
            <w:tcW w:w="88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4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25</w:t>
            </w:r>
          </w:p>
        </w:tc>
        <w:tc>
          <w:tcPr>
            <w:tcW w:w="3612" w:type="dxa"/>
          </w:tcPr>
          <w:p>
            <w:pPr>
              <w:spacing w:line="360" w:lineRule="exact"/>
              <w:rPr>
                <w:rFonts w:ascii="宋体" w:hAnsi="宋体" w:cs="宋体"/>
                <w:color w:val="333333"/>
                <w:kern w:val="0"/>
                <w:szCs w:val="21"/>
              </w:rPr>
            </w:pPr>
            <w:r>
              <w:rPr>
                <w:rFonts w:hint="eastAsia" w:ascii="宋体" w:hAnsi="宋体" w:cs="宋体"/>
                <w:color w:val="333333"/>
                <w:kern w:val="0"/>
                <w:szCs w:val="21"/>
              </w:rPr>
              <w:t>储存和使用氯气、氨气等对皮肤有强烈刺激的吸入性有毒有害气体的企业，是否配备至少两套以上全封闭防化服；构成重大危险源的，是否设立气体防护站（组）。</w:t>
            </w:r>
          </w:p>
        </w:tc>
        <w:tc>
          <w:tcPr>
            <w:tcW w:w="88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4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26</w:t>
            </w:r>
          </w:p>
        </w:tc>
        <w:tc>
          <w:tcPr>
            <w:tcW w:w="3612" w:type="dxa"/>
          </w:tcPr>
          <w:p>
            <w:pPr>
              <w:spacing w:line="360" w:lineRule="exact"/>
              <w:rPr>
                <w:rFonts w:ascii="宋体" w:hAnsi="宋体" w:cs="宋体"/>
                <w:color w:val="333333"/>
                <w:kern w:val="0"/>
                <w:szCs w:val="21"/>
              </w:rPr>
            </w:pPr>
            <w:r>
              <w:rPr>
                <w:rFonts w:hint="eastAsia" w:ascii="宋体" w:hAnsi="宋体" w:cs="宋体"/>
                <w:color w:val="333333"/>
                <w:kern w:val="0"/>
                <w:szCs w:val="21"/>
              </w:rPr>
              <w:t>企业是否按有关规定委托具备国家规定资质的安全评价机构进行安全评价，并按照安全评价报告的意见对存在的安全生产问题进行整改。</w:t>
            </w:r>
          </w:p>
        </w:tc>
        <w:tc>
          <w:tcPr>
            <w:tcW w:w="88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4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27</w:t>
            </w:r>
          </w:p>
        </w:tc>
        <w:tc>
          <w:tcPr>
            <w:tcW w:w="3612" w:type="dxa"/>
          </w:tcPr>
          <w:p>
            <w:pPr>
              <w:spacing w:line="360" w:lineRule="exact"/>
              <w:rPr>
                <w:rFonts w:ascii="宋体" w:hAnsi="宋体" w:cs="宋体"/>
                <w:color w:val="333333"/>
                <w:kern w:val="0"/>
                <w:szCs w:val="21"/>
              </w:rPr>
            </w:pPr>
            <w:r>
              <w:rPr>
                <w:rFonts w:hint="eastAsia" w:ascii="宋体" w:hAnsi="宋体" w:cs="宋体"/>
                <w:color w:val="333333"/>
                <w:kern w:val="0"/>
                <w:szCs w:val="21"/>
              </w:rPr>
              <w:t>是否符合有关法律、行政法规和国家标准或者行业标准规定的其</w:t>
            </w:r>
            <w:r>
              <w:rPr>
                <w:rFonts w:hint="eastAsia" w:ascii="宋体" w:hAnsi="宋体" w:cs="宋体"/>
                <w:color w:val="333333"/>
                <w:spacing w:val="-11"/>
                <w:kern w:val="0"/>
                <w:szCs w:val="21"/>
              </w:rPr>
              <w:t>他安全使用条件。</w:t>
            </w:r>
          </w:p>
        </w:tc>
        <w:tc>
          <w:tcPr>
            <w:tcW w:w="88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4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bl>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tbl>
      <w:tblPr>
        <w:tblStyle w:val="4"/>
        <w:tblpPr w:leftFromText="180" w:rightFromText="180" w:horzAnchor="margin" w:tblpY="4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trPr>
        <w:tc>
          <w:tcPr>
            <w:tcW w:w="1368" w:type="dxa"/>
            <w:vAlign w:val="center"/>
          </w:tcPr>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县</w:t>
            </w:r>
            <w:r>
              <w:rPr>
                <w:rFonts w:hint="eastAsia" w:ascii="仿宋_GB2312" w:hAnsi="宋体" w:eastAsia="仿宋_GB2312" w:cs="宋体"/>
                <w:color w:val="333333"/>
                <w:kern w:val="0"/>
                <w:sz w:val="28"/>
                <w:szCs w:val="28"/>
                <w:lang w:eastAsia="zh-CN"/>
              </w:rPr>
              <w:t>（市）区应急管理</w:t>
            </w:r>
            <w:r>
              <w:rPr>
                <w:rFonts w:hint="eastAsia" w:ascii="仿宋_GB2312" w:hAnsi="宋体" w:eastAsia="仿宋_GB2312" w:cs="宋体"/>
                <w:color w:val="333333"/>
                <w:kern w:val="0"/>
                <w:sz w:val="28"/>
                <w:szCs w:val="28"/>
              </w:rPr>
              <w:t>局初审意见</w:t>
            </w:r>
          </w:p>
        </w:tc>
        <w:tc>
          <w:tcPr>
            <w:tcW w:w="7154" w:type="dxa"/>
          </w:tcPr>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5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w:t>
            </w:r>
          </w:p>
          <w:p>
            <w:pPr>
              <w:widowControl/>
              <w:spacing w:before="100" w:beforeAutospacing="1" w:after="100" w:afterAutospacing="1" w:line="5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负责人：（签字）</w:t>
            </w:r>
          </w:p>
          <w:p>
            <w:pPr>
              <w:widowControl/>
              <w:spacing w:before="100" w:beforeAutospacing="1" w:after="100" w:afterAutospacing="1" w:line="5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（公章）</w:t>
            </w:r>
          </w:p>
          <w:p>
            <w:pPr>
              <w:widowControl/>
              <w:spacing w:before="100" w:beforeAutospacing="1" w:after="100" w:afterAutospacing="1" w:line="5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280" w:hRule="atLeast"/>
        </w:trPr>
        <w:tc>
          <w:tcPr>
            <w:tcW w:w="1368" w:type="dxa"/>
          </w:tcPr>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500" w:lineRule="exact"/>
              <w:jc w:val="center"/>
              <w:rPr>
                <w:rFonts w:hint="eastAsia" w:ascii="仿宋_GB2312" w:hAnsi="宋体" w:eastAsia="仿宋_GB2312" w:cs="宋体"/>
                <w:color w:val="333333"/>
                <w:kern w:val="0"/>
                <w:sz w:val="28"/>
                <w:szCs w:val="28"/>
                <w:lang w:eastAsia="zh-CN"/>
              </w:rPr>
            </w:pPr>
            <w:r>
              <w:rPr>
                <w:rFonts w:hint="eastAsia" w:ascii="仿宋_GB2312" w:hAnsi="宋体" w:eastAsia="仿宋_GB2312" w:cs="宋体"/>
                <w:color w:val="333333"/>
                <w:kern w:val="0"/>
                <w:sz w:val="28"/>
                <w:szCs w:val="28"/>
                <w:lang w:eastAsia="zh-CN"/>
              </w:rPr>
              <w:t>市应</w:t>
            </w:r>
          </w:p>
          <w:p>
            <w:pPr>
              <w:widowControl/>
              <w:spacing w:before="100" w:beforeAutospacing="1" w:after="100" w:afterAutospacing="1" w:line="500" w:lineRule="exact"/>
              <w:jc w:val="center"/>
              <w:rPr>
                <w:rFonts w:hint="eastAsia" w:ascii="仿宋_GB2312" w:hAnsi="宋体" w:eastAsia="仿宋_GB2312" w:cs="宋体"/>
                <w:color w:val="333333"/>
                <w:kern w:val="0"/>
                <w:sz w:val="28"/>
                <w:szCs w:val="28"/>
                <w:lang w:eastAsia="zh-CN"/>
              </w:rPr>
            </w:pPr>
            <w:r>
              <w:rPr>
                <w:rFonts w:hint="eastAsia" w:ascii="仿宋_GB2312" w:hAnsi="宋体" w:eastAsia="仿宋_GB2312" w:cs="宋体"/>
                <w:color w:val="333333"/>
                <w:kern w:val="0"/>
                <w:sz w:val="28"/>
                <w:szCs w:val="28"/>
                <w:lang w:eastAsia="zh-CN"/>
              </w:rPr>
              <w:t>急局</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发</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机</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关</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意</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见</w:t>
            </w:r>
          </w:p>
          <w:p>
            <w:pPr>
              <w:widowControl/>
              <w:spacing w:before="100" w:beforeAutospacing="1" w:after="100" w:afterAutospacing="1" w:line="500" w:lineRule="exact"/>
              <w:jc w:val="left"/>
              <w:rPr>
                <w:rFonts w:ascii="仿宋_GB2312" w:hAnsi="宋体" w:eastAsia="仿宋_GB2312" w:cs="宋体"/>
                <w:color w:val="333333"/>
                <w:spacing w:val="-20"/>
                <w:kern w:val="0"/>
                <w:sz w:val="28"/>
                <w:szCs w:val="28"/>
              </w:rPr>
            </w:pPr>
          </w:p>
          <w:p>
            <w:pPr>
              <w:spacing w:before="100" w:beforeAutospacing="1" w:after="100" w:afterAutospacing="1" w:line="500" w:lineRule="exact"/>
              <w:jc w:val="left"/>
              <w:rPr>
                <w:rFonts w:ascii="仿宋_GB2312" w:hAnsi="宋体" w:eastAsia="仿宋_GB2312" w:cs="宋体"/>
                <w:color w:val="333333"/>
                <w:kern w:val="0"/>
                <w:sz w:val="28"/>
                <w:szCs w:val="28"/>
              </w:rPr>
            </w:pPr>
          </w:p>
        </w:tc>
        <w:tc>
          <w:tcPr>
            <w:tcW w:w="7154" w:type="dxa"/>
            <w:tcBorders/>
          </w:tcPr>
          <w:p>
            <w:pPr>
              <w:widowControl/>
              <w:spacing w:before="100" w:beforeAutospacing="1" w:after="100" w:afterAutospacing="1" w:line="500" w:lineRule="exact"/>
              <w:ind w:left="4160" w:hanging="4160" w:hangingChars="1600"/>
              <w:jc w:val="left"/>
              <w:rPr>
                <w:rFonts w:ascii="仿宋_GB2312" w:hAnsi="宋体" w:eastAsia="仿宋_GB2312" w:cs="宋体"/>
                <w:color w:val="333333"/>
                <w:spacing w:val="-10"/>
                <w:kern w:val="0"/>
                <w:sz w:val="28"/>
                <w:szCs w:val="28"/>
              </w:rPr>
            </w:pPr>
          </w:p>
          <w:p>
            <w:pPr>
              <w:widowControl/>
              <w:spacing w:before="100" w:beforeAutospacing="1" w:after="100" w:afterAutospacing="1" w:line="500" w:lineRule="exact"/>
              <w:ind w:left="4160" w:hanging="4160" w:hangingChars="1600"/>
              <w:jc w:val="left"/>
              <w:rPr>
                <w:rFonts w:ascii="仿宋_GB2312" w:hAnsi="宋体" w:eastAsia="仿宋_GB2312" w:cs="宋体"/>
                <w:color w:val="333333"/>
                <w:spacing w:val="-10"/>
                <w:kern w:val="0"/>
                <w:sz w:val="28"/>
                <w:szCs w:val="28"/>
              </w:rPr>
            </w:pPr>
          </w:p>
          <w:p>
            <w:pPr>
              <w:widowControl/>
              <w:spacing w:before="100" w:beforeAutospacing="1" w:after="100" w:afterAutospacing="1" w:line="500" w:lineRule="exact"/>
              <w:ind w:left="4160" w:hanging="4160" w:hangingChars="1600"/>
              <w:jc w:val="left"/>
              <w:rPr>
                <w:rFonts w:ascii="仿宋_GB2312" w:hAnsi="宋体" w:eastAsia="仿宋_GB2312" w:cs="宋体"/>
                <w:color w:val="333333"/>
                <w:spacing w:val="-10"/>
                <w:kern w:val="0"/>
                <w:sz w:val="28"/>
                <w:szCs w:val="28"/>
              </w:rPr>
            </w:pPr>
          </w:p>
          <w:p>
            <w:pPr>
              <w:widowControl/>
              <w:spacing w:before="100" w:beforeAutospacing="1" w:after="100" w:afterAutospacing="1" w:line="500" w:lineRule="exact"/>
              <w:ind w:left="4160" w:hanging="4160" w:hangingChars="1600"/>
              <w:jc w:val="left"/>
              <w:rPr>
                <w:rFonts w:ascii="仿宋_GB2312" w:hAnsi="宋体" w:eastAsia="仿宋_GB2312" w:cs="宋体"/>
                <w:color w:val="333333"/>
                <w:spacing w:val="-10"/>
                <w:kern w:val="0"/>
                <w:sz w:val="28"/>
                <w:szCs w:val="28"/>
              </w:rPr>
            </w:pPr>
          </w:p>
          <w:p>
            <w:pPr>
              <w:widowControl/>
              <w:spacing w:before="100" w:beforeAutospacing="1" w:after="100" w:afterAutospacing="1" w:line="500" w:lineRule="exact"/>
              <w:ind w:left="4160" w:hanging="4160" w:hangingChars="1600"/>
              <w:jc w:val="left"/>
              <w:rPr>
                <w:rFonts w:ascii="仿宋_GB2312" w:hAnsi="宋体" w:eastAsia="仿宋_GB2312" w:cs="宋体"/>
                <w:color w:val="333333"/>
                <w:spacing w:val="-10"/>
                <w:kern w:val="0"/>
                <w:sz w:val="28"/>
                <w:szCs w:val="28"/>
              </w:rPr>
            </w:pPr>
          </w:p>
          <w:p>
            <w:pPr>
              <w:widowControl/>
              <w:spacing w:before="100" w:beforeAutospacing="1" w:after="100" w:afterAutospacing="1" w:line="500" w:lineRule="exact"/>
              <w:ind w:left="4160" w:hanging="4160" w:hangingChars="1600"/>
              <w:jc w:val="left"/>
              <w:rPr>
                <w:rFonts w:ascii="仿宋_GB2312" w:hAnsi="宋体" w:eastAsia="仿宋_GB2312" w:cs="宋体"/>
                <w:color w:val="333333"/>
                <w:spacing w:val="-10"/>
                <w:kern w:val="0"/>
                <w:sz w:val="28"/>
                <w:szCs w:val="28"/>
              </w:rPr>
            </w:pPr>
          </w:p>
          <w:p>
            <w:pPr>
              <w:widowControl/>
              <w:spacing w:before="100" w:beforeAutospacing="1" w:after="100" w:afterAutospacing="1" w:line="500" w:lineRule="exact"/>
              <w:ind w:left="4160" w:hanging="4160" w:hangingChars="1600"/>
              <w:jc w:val="left"/>
              <w:rPr>
                <w:rFonts w:ascii="仿宋_GB2312" w:hAnsi="宋体" w:eastAsia="仿宋_GB2312" w:cs="宋体"/>
                <w:color w:val="333333"/>
                <w:spacing w:val="-10"/>
                <w:kern w:val="0"/>
                <w:sz w:val="28"/>
                <w:szCs w:val="28"/>
              </w:rPr>
            </w:pPr>
          </w:p>
          <w:p>
            <w:pPr>
              <w:widowControl/>
              <w:spacing w:before="100" w:beforeAutospacing="1" w:after="100" w:afterAutospacing="1" w:line="500" w:lineRule="exact"/>
              <w:ind w:left="3998" w:leftChars="418" w:hanging="3120" w:hangingChars="1200"/>
              <w:jc w:val="left"/>
              <w:rPr>
                <w:rFonts w:ascii="仿宋_GB2312" w:hAnsi="宋体" w:eastAsia="仿宋_GB2312" w:cs="宋体"/>
                <w:color w:val="333333"/>
                <w:spacing w:val="-10"/>
                <w:kern w:val="0"/>
                <w:sz w:val="28"/>
                <w:szCs w:val="28"/>
              </w:rPr>
            </w:pPr>
            <w:r>
              <w:rPr>
                <w:rFonts w:hint="eastAsia" w:ascii="仿宋_GB2312" w:hAnsi="宋体" w:eastAsia="仿宋_GB2312" w:cs="宋体"/>
                <w:color w:val="333333"/>
                <w:spacing w:val="-10"/>
                <w:kern w:val="0"/>
                <w:sz w:val="28"/>
                <w:szCs w:val="28"/>
              </w:rPr>
              <w:t>负责人（签字）：</w:t>
            </w:r>
          </w:p>
          <w:p>
            <w:pPr>
              <w:widowControl/>
              <w:spacing w:before="100" w:beforeAutospacing="1" w:after="100" w:afterAutospacing="1" w:line="500" w:lineRule="exact"/>
              <w:ind w:left="4165" w:leftChars="1612" w:hanging="780" w:hangingChars="300"/>
              <w:jc w:val="left"/>
              <w:rPr>
                <w:rFonts w:ascii="仿宋_GB2312" w:hAnsi="宋体" w:eastAsia="仿宋_GB2312" w:cs="宋体"/>
                <w:color w:val="333333"/>
                <w:spacing w:val="-10"/>
                <w:kern w:val="0"/>
                <w:sz w:val="28"/>
                <w:szCs w:val="28"/>
              </w:rPr>
            </w:pPr>
            <w:r>
              <w:rPr>
                <w:rFonts w:hint="eastAsia" w:ascii="仿宋_GB2312" w:hAnsi="宋体" w:eastAsia="仿宋_GB2312" w:cs="宋体"/>
                <w:color w:val="333333"/>
                <w:spacing w:val="-10"/>
                <w:kern w:val="0"/>
                <w:sz w:val="28"/>
                <w:szCs w:val="28"/>
              </w:rPr>
              <w:t>审批专用章</w:t>
            </w:r>
          </w:p>
          <w:p>
            <w:pPr>
              <w:widowControl/>
              <w:spacing w:before="100" w:beforeAutospacing="1" w:after="100" w:afterAutospacing="1" w:line="500" w:lineRule="exact"/>
              <w:ind w:left="4160" w:leftChars="124" w:hanging="3900" w:hangingChars="1500"/>
              <w:jc w:val="left"/>
              <w:rPr>
                <w:rFonts w:ascii="仿宋_GB2312" w:hAnsi="宋体" w:eastAsia="仿宋_GB2312" w:cs="宋体"/>
                <w:color w:val="333333"/>
                <w:kern w:val="0"/>
                <w:sz w:val="28"/>
                <w:szCs w:val="28"/>
              </w:rPr>
            </w:pPr>
            <w:r>
              <w:rPr>
                <w:rFonts w:hint="eastAsia" w:ascii="仿宋_GB2312" w:hAnsi="宋体" w:eastAsia="仿宋_GB2312" w:cs="宋体"/>
                <w:color w:val="333333"/>
                <w:spacing w:val="-10"/>
                <w:kern w:val="0"/>
                <w:sz w:val="28"/>
                <w:szCs w:val="28"/>
              </w:rPr>
              <w:t>　　　　　　　　　　　　　年　　月　　日</w:t>
            </w:r>
          </w:p>
        </w:tc>
      </w:tr>
    </w:tbl>
    <w:tbl>
      <w:tblPr>
        <w:tblStyle w:val="4"/>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20"/>
        <w:gridCol w:w="1992"/>
        <w:gridCol w:w="888"/>
        <w:gridCol w:w="1260"/>
        <w:gridCol w:w="208"/>
        <w:gridCol w:w="872"/>
        <w:gridCol w:w="208"/>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许</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可</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正</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本</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载</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明</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内</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容</w:t>
            </w: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企业名称</w:t>
            </w:r>
          </w:p>
        </w:tc>
        <w:tc>
          <w:tcPr>
            <w:tcW w:w="4348" w:type="dxa"/>
            <w:gridSpan w:val="4"/>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080" w:type="dxa"/>
            <w:gridSpan w:val="2"/>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主　要负责人</w:t>
            </w:r>
          </w:p>
        </w:tc>
        <w:tc>
          <w:tcPr>
            <w:tcW w:w="1034" w:type="dxa"/>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注册地址</w:t>
            </w:r>
          </w:p>
        </w:tc>
        <w:tc>
          <w:tcPr>
            <w:tcW w:w="4348" w:type="dxa"/>
            <w:gridSpan w:val="4"/>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080" w:type="dxa"/>
            <w:gridSpan w:val="2"/>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经　济　类　型</w:t>
            </w:r>
          </w:p>
        </w:tc>
        <w:tc>
          <w:tcPr>
            <w:tcW w:w="1034" w:type="dxa"/>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发证机关</w:t>
            </w:r>
          </w:p>
        </w:tc>
        <w:tc>
          <w:tcPr>
            <w:tcW w:w="6462" w:type="dxa"/>
            <w:gridSpan w:val="7"/>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发证日期</w:t>
            </w:r>
          </w:p>
        </w:tc>
        <w:tc>
          <w:tcPr>
            <w:tcW w:w="2880" w:type="dxa"/>
            <w:gridSpan w:val="2"/>
          </w:tcPr>
          <w:p>
            <w:pPr>
              <w:widowControl/>
              <w:spacing w:before="100" w:beforeAutospacing="1" w:after="100" w:afterAutospacing="1" w:line="400" w:lineRule="exact"/>
              <w:ind w:firstLine="1120" w:firstLineChars="40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　月　日</w:t>
            </w:r>
          </w:p>
        </w:tc>
        <w:tc>
          <w:tcPr>
            <w:tcW w:w="1468" w:type="dxa"/>
            <w:gridSpan w:val="2"/>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证书编号</w:t>
            </w:r>
          </w:p>
        </w:tc>
        <w:tc>
          <w:tcPr>
            <w:tcW w:w="2114" w:type="dxa"/>
            <w:gridSpan w:val="3"/>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证书有效期</w:t>
            </w:r>
          </w:p>
        </w:tc>
        <w:tc>
          <w:tcPr>
            <w:tcW w:w="6462" w:type="dxa"/>
            <w:gridSpan w:val="7"/>
          </w:tcPr>
          <w:p>
            <w:pPr>
              <w:widowControl/>
              <w:spacing w:before="100" w:beforeAutospacing="1" w:after="100" w:afterAutospacing="1" w:line="400" w:lineRule="exact"/>
              <w:ind w:firstLine="1120" w:firstLineChars="40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许可范围</w:t>
            </w:r>
          </w:p>
        </w:tc>
        <w:tc>
          <w:tcPr>
            <w:tcW w:w="6462" w:type="dxa"/>
            <w:gridSpan w:val="7"/>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许</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可</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副</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本</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载</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明</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内</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容</w:t>
            </w: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企业名称</w:t>
            </w:r>
          </w:p>
        </w:tc>
        <w:tc>
          <w:tcPr>
            <w:tcW w:w="4348" w:type="dxa"/>
            <w:gridSpan w:val="4"/>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872"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主要负责人</w:t>
            </w:r>
          </w:p>
        </w:tc>
        <w:tc>
          <w:tcPr>
            <w:tcW w:w="1242" w:type="dxa"/>
            <w:gridSpan w:val="2"/>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注册地址</w:t>
            </w:r>
          </w:p>
        </w:tc>
        <w:tc>
          <w:tcPr>
            <w:tcW w:w="6462" w:type="dxa"/>
            <w:gridSpan w:val="7"/>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经济类型</w:t>
            </w:r>
          </w:p>
        </w:tc>
        <w:tc>
          <w:tcPr>
            <w:tcW w:w="6462" w:type="dxa"/>
            <w:gridSpan w:val="7"/>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发证机关</w:t>
            </w:r>
          </w:p>
        </w:tc>
        <w:tc>
          <w:tcPr>
            <w:tcW w:w="6462" w:type="dxa"/>
            <w:gridSpan w:val="7"/>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发证日期</w:t>
            </w:r>
          </w:p>
        </w:tc>
        <w:tc>
          <w:tcPr>
            <w:tcW w:w="4140" w:type="dxa"/>
            <w:gridSpan w:val="3"/>
            <w:vAlign w:val="bottom"/>
          </w:tcPr>
          <w:p>
            <w:pPr>
              <w:widowControl/>
              <w:spacing w:before="100" w:beforeAutospacing="1" w:after="100" w:afterAutospacing="1" w:line="400" w:lineRule="exact"/>
              <w:ind w:firstLine="2240" w:firstLineChars="800"/>
              <w:jc w:val="righ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　月　　日</w:t>
            </w:r>
          </w:p>
        </w:tc>
        <w:tc>
          <w:tcPr>
            <w:tcW w:w="1080" w:type="dxa"/>
            <w:gridSpan w:val="2"/>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　书编　号</w:t>
            </w:r>
          </w:p>
        </w:tc>
        <w:tc>
          <w:tcPr>
            <w:tcW w:w="1242" w:type="dxa"/>
            <w:gridSpan w:val="2"/>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证书有效期</w:t>
            </w:r>
          </w:p>
        </w:tc>
        <w:tc>
          <w:tcPr>
            <w:tcW w:w="6462" w:type="dxa"/>
            <w:gridSpan w:val="7"/>
          </w:tcPr>
          <w:p>
            <w:pPr>
              <w:widowControl/>
              <w:spacing w:before="100" w:beforeAutospacing="1" w:after="100" w:afterAutospacing="1" w:line="400" w:lineRule="exact"/>
              <w:ind w:firstLine="1680" w:firstLineChars="60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Merge w:val="restart"/>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许可范围</w:t>
            </w:r>
          </w:p>
        </w:tc>
        <w:tc>
          <w:tcPr>
            <w:tcW w:w="1992"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使用的危险化学品名称</w:t>
            </w:r>
          </w:p>
        </w:tc>
        <w:tc>
          <w:tcPr>
            <w:tcW w:w="2356" w:type="dxa"/>
            <w:gridSpan w:val="3"/>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年使用量（吨）</w:t>
            </w:r>
          </w:p>
        </w:tc>
        <w:tc>
          <w:tcPr>
            <w:tcW w:w="2114" w:type="dxa"/>
            <w:gridSpan w:val="3"/>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对应的使用场地址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992" w:type="dxa"/>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2356" w:type="dxa"/>
            <w:gridSpan w:val="3"/>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2114" w:type="dxa"/>
            <w:gridSpan w:val="3"/>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bl>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p>
      <w:pPr>
        <w:widowControl/>
        <w:shd w:val="clear" w:color="auto" w:fill="FCFCFC"/>
        <w:spacing w:before="100" w:beforeAutospacing="1" w:after="100" w:afterAutospacing="1" w:line="400" w:lineRule="exact"/>
        <w:jc w:val="center"/>
        <w:rPr>
          <w:rFonts w:ascii="黑体" w:hAnsi="宋体" w:eastAsia="黑体" w:cs="宋体"/>
          <w:color w:val="333333"/>
          <w:kern w:val="0"/>
          <w:sz w:val="32"/>
          <w:szCs w:val="32"/>
        </w:rPr>
      </w:pPr>
      <w:r>
        <w:rPr>
          <w:rFonts w:hint="eastAsia" w:ascii="黑体" w:hAnsi="宋体" w:eastAsia="黑体" w:cs="宋体"/>
          <w:color w:val="333333"/>
          <w:kern w:val="0"/>
          <w:sz w:val="32"/>
          <w:szCs w:val="32"/>
          <w:lang w:eastAsia="zh-CN"/>
        </w:rPr>
        <w:t>直接</w:t>
      </w:r>
      <w:r>
        <w:rPr>
          <w:rFonts w:hint="eastAsia" w:ascii="黑体" w:hAnsi="宋体" w:eastAsia="黑体" w:cs="宋体"/>
          <w:color w:val="333333"/>
          <w:kern w:val="0"/>
          <w:sz w:val="32"/>
          <w:szCs w:val="32"/>
        </w:rPr>
        <w:t>延期审查书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4012"/>
        <w:gridCol w:w="900"/>
        <w:gridCol w:w="1080"/>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76" w:type="dxa"/>
            <w:vMerge w:val="restart"/>
          </w:tcPr>
          <w:p>
            <w:pPr>
              <w:spacing w:before="100" w:beforeAutospacing="1" w:after="100" w:afterAutospacing="1" w:line="400" w:lineRule="exact"/>
              <w:jc w:val="left"/>
              <w:rPr>
                <w:rFonts w:ascii="仿宋_GB2312" w:hAnsi="宋体" w:eastAsia="仿宋_GB2312" w:cs="宋体"/>
                <w:color w:val="333333"/>
                <w:kern w:val="0"/>
                <w:sz w:val="28"/>
                <w:szCs w:val="28"/>
              </w:rPr>
            </w:pPr>
          </w:p>
          <w:p>
            <w:pPr>
              <w:spacing w:before="100" w:beforeAutospacing="1" w:after="100" w:afterAutospacing="1" w:line="400" w:lineRule="exact"/>
              <w:jc w:val="left"/>
              <w:rPr>
                <w:rFonts w:ascii="仿宋_GB2312" w:hAnsi="宋体" w:eastAsia="仿宋_GB2312" w:cs="宋体"/>
                <w:color w:val="333333"/>
                <w:kern w:val="0"/>
                <w:sz w:val="28"/>
                <w:szCs w:val="28"/>
              </w:rPr>
            </w:pPr>
          </w:p>
          <w:p>
            <w:pPr>
              <w:spacing w:before="100" w:beforeAutospacing="1" w:after="100" w:afterAutospacing="1" w:line="400" w:lineRule="exact"/>
              <w:jc w:val="left"/>
              <w:rPr>
                <w:rFonts w:ascii="仿宋_GB2312" w:hAnsi="宋体" w:eastAsia="仿宋_GB2312" w:cs="宋体"/>
                <w:color w:val="333333"/>
                <w:kern w:val="0"/>
                <w:sz w:val="28"/>
                <w:szCs w:val="28"/>
              </w:rPr>
            </w:pPr>
          </w:p>
          <w:p>
            <w:pPr>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直接办理延期</w:t>
            </w:r>
          </w:p>
        </w:tc>
        <w:tc>
          <w:tcPr>
            <w:tcW w:w="4012" w:type="dxa"/>
            <w:vMerge w:val="restart"/>
            <w:vAlign w:val="center"/>
          </w:tcPr>
          <w:p>
            <w:pPr>
              <w:spacing w:line="400" w:lineRule="exact"/>
              <w:ind w:firstLine="1120" w:firstLineChars="400"/>
              <w:jc w:val="center"/>
              <w:rPr>
                <w:rFonts w:ascii="仿宋_GB2312" w:hAnsi="宋体" w:eastAsia="仿宋_GB2312"/>
                <w:sz w:val="28"/>
                <w:szCs w:val="28"/>
              </w:rPr>
            </w:pPr>
            <w:r>
              <w:rPr>
                <w:rFonts w:hint="eastAsia" w:ascii="仿宋_GB2312" w:hAnsi="宋体" w:eastAsia="仿宋_GB2312"/>
                <w:sz w:val="28"/>
                <w:szCs w:val="28"/>
              </w:rPr>
              <w:t>审查内容</w:t>
            </w:r>
          </w:p>
        </w:tc>
        <w:tc>
          <w:tcPr>
            <w:tcW w:w="1980"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县市、区初审</w:t>
            </w:r>
          </w:p>
        </w:tc>
        <w:tc>
          <w:tcPr>
            <w:tcW w:w="1754"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市局审查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776" w:type="dxa"/>
            <w:vMerge w:val="continue"/>
          </w:tcPr>
          <w:p>
            <w:pPr>
              <w:spacing w:before="100" w:beforeAutospacing="1" w:after="100" w:afterAutospacing="1" w:line="400" w:lineRule="exact"/>
              <w:jc w:val="left"/>
              <w:rPr>
                <w:rFonts w:ascii="仿宋_GB2312" w:hAnsi="宋体" w:eastAsia="仿宋_GB2312" w:cs="宋体"/>
                <w:color w:val="333333"/>
                <w:kern w:val="0"/>
                <w:sz w:val="28"/>
                <w:szCs w:val="28"/>
              </w:rPr>
            </w:pPr>
          </w:p>
        </w:tc>
        <w:tc>
          <w:tcPr>
            <w:tcW w:w="4012" w:type="dxa"/>
            <w:vMerge w:val="continue"/>
            <w:vAlign w:val="center"/>
          </w:tcPr>
          <w:p>
            <w:pPr>
              <w:spacing w:line="400" w:lineRule="exact"/>
              <w:ind w:firstLine="1120" w:firstLineChars="400"/>
              <w:jc w:val="center"/>
              <w:rPr>
                <w:rFonts w:ascii="仿宋_GB2312" w:hAnsi="宋体" w:eastAsia="仿宋_GB2312"/>
                <w:sz w:val="28"/>
                <w:szCs w:val="28"/>
              </w:rPr>
            </w:pPr>
          </w:p>
        </w:tc>
        <w:tc>
          <w:tcPr>
            <w:tcW w:w="90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初审结果</w:t>
            </w:r>
          </w:p>
        </w:tc>
        <w:tc>
          <w:tcPr>
            <w:tcW w:w="1080" w:type="dxa"/>
            <w:vAlign w:val="center"/>
          </w:tcPr>
          <w:p>
            <w:pPr>
              <w:widowControl/>
              <w:jc w:val="center"/>
              <w:rPr>
                <w:rFonts w:ascii="仿宋_GB2312" w:hAnsi="宋体" w:eastAsia="仿宋_GB2312"/>
                <w:sz w:val="28"/>
                <w:szCs w:val="28"/>
              </w:rPr>
            </w:pPr>
            <w:r>
              <w:rPr>
                <w:rFonts w:hint="eastAsia" w:ascii="仿宋_GB2312" w:hAnsi="宋体" w:eastAsia="仿宋_GB2312"/>
                <w:sz w:val="28"/>
                <w:szCs w:val="28"/>
              </w:rPr>
              <w:t>初审人签字</w:t>
            </w:r>
          </w:p>
        </w:tc>
        <w:tc>
          <w:tcPr>
            <w:tcW w:w="900" w:type="dxa"/>
            <w:vAlign w:val="center"/>
          </w:tcPr>
          <w:p>
            <w:pPr>
              <w:widowControl/>
              <w:jc w:val="center"/>
              <w:rPr>
                <w:rFonts w:ascii="仿宋_GB2312" w:hAnsi="宋体" w:eastAsia="仿宋_GB2312"/>
                <w:sz w:val="28"/>
                <w:szCs w:val="28"/>
              </w:rPr>
            </w:pPr>
            <w:r>
              <w:rPr>
                <w:rFonts w:hint="eastAsia" w:ascii="仿宋_GB2312" w:hAnsi="宋体" w:eastAsia="仿宋_GB2312"/>
                <w:sz w:val="28"/>
                <w:szCs w:val="28"/>
              </w:rPr>
              <w:t>审查结果</w:t>
            </w:r>
          </w:p>
        </w:tc>
        <w:tc>
          <w:tcPr>
            <w:tcW w:w="854" w:type="dxa"/>
            <w:vAlign w:val="center"/>
          </w:tcPr>
          <w:p>
            <w:pPr>
              <w:widowControl/>
              <w:jc w:val="center"/>
              <w:rPr>
                <w:rFonts w:ascii="仿宋_GB2312" w:hAnsi="宋体" w:eastAsia="仿宋_GB2312"/>
                <w:sz w:val="28"/>
                <w:szCs w:val="28"/>
              </w:rPr>
            </w:pPr>
            <w:r>
              <w:rPr>
                <w:rFonts w:hint="eastAsia" w:ascii="仿宋_GB2312" w:hAnsi="宋体" w:eastAsia="仿宋_GB2312"/>
                <w:sz w:val="28"/>
                <w:szCs w:val="28"/>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c>
          <w:tcPr>
            <w:tcW w:w="4012" w:type="dxa"/>
          </w:tcPr>
          <w:p>
            <w:pPr>
              <w:spacing w:line="900" w:lineRule="exact"/>
              <w:rPr>
                <w:rFonts w:ascii="仿宋_GB2312" w:hAnsi="宋体" w:eastAsia="仿宋_GB2312"/>
                <w:sz w:val="28"/>
                <w:szCs w:val="28"/>
              </w:rPr>
            </w:pPr>
            <w:r>
              <w:rPr>
                <w:rFonts w:hint="eastAsia" w:ascii="仿宋_GB2312" w:hAnsi="宋体" w:eastAsia="仿宋_GB2312" w:cs="宋体"/>
                <w:color w:val="333333"/>
                <w:kern w:val="0"/>
                <w:sz w:val="28"/>
                <w:szCs w:val="28"/>
              </w:rPr>
              <w:t>提交的文件、资料是否齐全和符合规定</w:t>
            </w:r>
          </w:p>
        </w:tc>
        <w:tc>
          <w:tcPr>
            <w:tcW w:w="900" w:type="dxa"/>
          </w:tcPr>
          <w:p>
            <w:pPr>
              <w:spacing w:line="900" w:lineRule="exact"/>
              <w:rPr>
                <w:rFonts w:ascii="仿宋_GB2312" w:hAnsi="宋体" w:eastAsia="仿宋_GB2312"/>
                <w:sz w:val="28"/>
                <w:szCs w:val="28"/>
              </w:rPr>
            </w:pPr>
          </w:p>
          <w:p>
            <w:pPr>
              <w:spacing w:line="900" w:lineRule="exact"/>
              <w:rPr>
                <w:rFonts w:ascii="仿宋_GB2312" w:hAnsi="宋体" w:eastAsia="仿宋_GB2312"/>
                <w:sz w:val="28"/>
                <w:szCs w:val="28"/>
              </w:rPr>
            </w:pPr>
          </w:p>
        </w:tc>
        <w:tc>
          <w:tcPr>
            <w:tcW w:w="1080" w:type="dxa"/>
          </w:tcPr>
          <w:p>
            <w:pPr>
              <w:widowControl/>
              <w:jc w:val="left"/>
              <w:rPr>
                <w:rFonts w:ascii="仿宋_GB2312" w:hAnsi="宋体" w:eastAsia="仿宋_GB2312"/>
                <w:sz w:val="28"/>
                <w:szCs w:val="28"/>
              </w:rPr>
            </w:pPr>
          </w:p>
          <w:p>
            <w:pPr>
              <w:spacing w:line="900" w:lineRule="exact"/>
              <w:rPr>
                <w:rFonts w:ascii="仿宋_GB2312" w:hAnsi="宋体" w:eastAsia="仿宋_GB2312"/>
                <w:sz w:val="28"/>
                <w:szCs w:val="28"/>
              </w:rPr>
            </w:pPr>
          </w:p>
        </w:tc>
        <w:tc>
          <w:tcPr>
            <w:tcW w:w="900" w:type="dxa"/>
          </w:tcPr>
          <w:p>
            <w:pPr>
              <w:widowControl/>
              <w:jc w:val="left"/>
              <w:rPr>
                <w:rFonts w:ascii="仿宋_GB2312" w:hAnsi="宋体" w:eastAsia="仿宋_GB2312"/>
                <w:sz w:val="28"/>
                <w:szCs w:val="28"/>
              </w:rPr>
            </w:pPr>
          </w:p>
          <w:p>
            <w:pPr>
              <w:spacing w:line="900" w:lineRule="exact"/>
              <w:rPr>
                <w:rFonts w:ascii="仿宋_GB2312" w:hAnsi="宋体" w:eastAsia="仿宋_GB2312"/>
                <w:sz w:val="28"/>
                <w:szCs w:val="28"/>
              </w:rPr>
            </w:pPr>
          </w:p>
        </w:tc>
        <w:tc>
          <w:tcPr>
            <w:tcW w:w="854" w:type="dxa"/>
          </w:tcPr>
          <w:p>
            <w:pPr>
              <w:spacing w:line="9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c>
          <w:tcPr>
            <w:tcW w:w="4012" w:type="dxa"/>
          </w:tcPr>
          <w:p>
            <w:pPr>
              <w:spacing w:line="900" w:lineRule="exact"/>
              <w:rPr>
                <w:rFonts w:ascii="仿宋_GB2312" w:hAnsi="宋体" w:eastAsia="仿宋_GB2312"/>
                <w:sz w:val="28"/>
                <w:szCs w:val="28"/>
              </w:rPr>
            </w:pPr>
            <w:r>
              <w:rPr>
                <w:rFonts w:hint="eastAsia" w:ascii="仿宋_GB2312" w:hAnsi="宋体" w:eastAsia="仿宋_GB2312" w:cs="宋体"/>
                <w:color w:val="333333"/>
                <w:kern w:val="0"/>
                <w:sz w:val="28"/>
                <w:szCs w:val="28"/>
              </w:rPr>
              <w:t>是否遵守有关安全生产的法律、法规和 规章</w:t>
            </w:r>
          </w:p>
        </w:tc>
        <w:tc>
          <w:tcPr>
            <w:tcW w:w="900" w:type="dxa"/>
          </w:tcPr>
          <w:p>
            <w:pPr>
              <w:widowControl/>
              <w:spacing w:before="100" w:beforeAutospacing="1" w:after="100" w:afterAutospacing="1" w:line="900" w:lineRule="exact"/>
              <w:jc w:val="left"/>
              <w:rPr>
                <w:rFonts w:ascii="仿宋_GB2312" w:hAnsi="宋体" w:eastAsia="仿宋_GB2312" w:cs="宋体"/>
                <w:color w:val="333333"/>
                <w:kern w:val="0"/>
                <w:sz w:val="28"/>
                <w:szCs w:val="28"/>
              </w:rPr>
            </w:pPr>
          </w:p>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c>
          <w:tcPr>
            <w:tcW w:w="1080" w:type="dxa"/>
          </w:tcPr>
          <w:p>
            <w:pPr>
              <w:widowControl/>
              <w:jc w:val="left"/>
              <w:rPr>
                <w:rFonts w:ascii="仿宋_GB2312" w:hAnsi="宋体" w:eastAsia="仿宋_GB2312" w:cs="宋体"/>
                <w:color w:val="333333"/>
                <w:kern w:val="0"/>
                <w:sz w:val="28"/>
                <w:szCs w:val="28"/>
              </w:rPr>
            </w:pPr>
          </w:p>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c>
          <w:tcPr>
            <w:tcW w:w="900" w:type="dxa"/>
          </w:tcPr>
          <w:p>
            <w:pPr>
              <w:widowControl/>
              <w:jc w:val="left"/>
              <w:rPr>
                <w:rFonts w:ascii="仿宋_GB2312" w:hAnsi="宋体" w:eastAsia="仿宋_GB2312" w:cs="宋体"/>
                <w:color w:val="333333"/>
                <w:kern w:val="0"/>
                <w:sz w:val="28"/>
                <w:szCs w:val="28"/>
              </w:rPr>
            </w:pPr>
          </w:p>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c>
          <w:tcPr>
            <w:tcW w:w="854" w:type="dxa"/>
          </w:tcPr>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c>
          <w:tcPr>
            <w:tcW w:w="4012" w:type="dxa"/>
          </w:tcPr>
          <w:p>
            <w:pPr>
              <w:spacing w:line="900" w:lineRule="exact"/>
              <w:rPr>
                <w:rFonts w:ascii="仿宋_GB2312" w:hAnsi="宋体" w:eastAsia="仿宋_GB2312"/>
                <w:sz w:val="28"/>
                <w:szCs w:val="28"/>
              </w:rPr>
            </w:pPr>
            <w:r>
              <w:rPr>
                <w:rFonts w:hint="eastAsia" w:ascii="仿宋_GB2312" w:hAnsi="宋体" w:eastAsia="仿宋_GB2312" w:cs="宋体"/>
                <w:color w:val="333333"/>
                <w:kern w:val="0"/>
                <w:sz w:val="28"/>
                <w:szCs w:val="28"/>
              </w:rPr>
              <w:t>取得安全使用许可证后，是否加强日常安全管理和有无降低安全使用条件，是否达到安全生产标准化等级二级以上</w:t>
            </w:r>
          </w:p>
        </w:tc>
        <w:tc>
          <w:tcPr>
            <w:tcW w:w="900" w:type="dxa"/>
          </w:tcPr>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c>
          <w:tcPr>
            <w:tcW w:w="1080" w:type="dxa"/>
          </w:tcPr>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c>
          <w:tcPr>
            <w:tcW w:w="900" w:type="dxa"/>
          </w:tcPr>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c>
          <w:tcPr>
            <w:tcW w:w="854" w:type="dxa"/>
          </w:tcPr>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c>
          <w:tcPr>
            <w:tcW w:w="4012" w:type="dxa"/>
          </w:tcPr>
          <w:p>
            <w:pPr>
              <w:spacing w:line="900" w:lineRule="exac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是否发生造成人员死亡的生产安全责任事故</w:t>
            </w:r>
          </w:p>
        </w:tc>
        <w:tc>
          <w:tcPr>
            <w:tcW w:w="900" w:type="dxa"/>
          </w:tcPr>
          <w:p>
            <w:pPr>
              <w:widowControl/>
              <w:spacing w:before="100" w:beforeAutospacing="1" w:after="100" w:afterAutospacing="1" w:line="900" w:lineRule="exact"/>
              <w:jc w:val="left"/>
              <w:rPr>
                <w:rFonts w:ascii="仿宋_GB2312" w:hAnsi="宋体" w:eastAsia="仿宋_GB2312" w:cs="宋体"/>
                <w:color w:val="333333"/>
                <w:kern w:val="0"/>
                <w:sz w:val="28"/>
                <w:szCs w:val="28"/>
              </w:rPr>
            </w:pPr>
          </w:p>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c>
          <w:tcPr>
            <w:tcW w:w="1080" w:type="dxa"/>
          </w:tcPr>
          <w:p>
            <w:pPr>
              <w:widowControl/>
              <w:jc w:val="left"/>
              <w:rPr>
                <w:rFonts w:ascii="仿宋_GB2312" w:hAnsi="宋体" w:eastAsia="仿宋_GB2312" w:cs="宋体"/>
                <w:color w:val="333333"/>
                <w:kern w:val="0"/>
                <w:sz w:val="28"/>
                <w:szCs w:val="28"/>
              </w:rPr>
            </w:pPr>
          </w:p>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c>
          <w:tcPr>
            <w:tcW w:w="900" w:type="dxa"/>
          </w:tcPr>
          <w:p>
            <w:pPr>
              <w:widowControl/>
              <w:jc w:val="left"/>
              <w:rPr>
                <w:rFonts w:ascii="仿宋_GB2312" w:hAnsi="宋体" w:eastAsia="仿宋_GB2312" w:cs="宋体"/>
                <w:color w:val="333333"/>
                <w:kern w:val="0"/>
                <w:sz w:val="28"/>
                <w:szCs w:val="28"/>
              </w:rPr>
            </w:pPr>
          </w:p>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c>
          <w:tcPr>
            <w:tcW w:w="854" w:type="dxa"/>
          </w:tcPr>
          <w:p>
            <w:pPr>
              <w:widowControl/>
              <w:spacing w:before="100" w:beforeAutospacing="1" w:after="100" w:afterAutospacing="1" w:line="900" w:lineRule="exact"/>
              <w:jc w:val="left"/>
              <w:rPr>
                <w:rFonts w:ascii="仿宋_GB2312" w:hAnsi="宋体" w:eastAsia="仿宋_GB2312" w:cs="宋体"/>
                <w:color w:val="333333"/>
                <w:kern w:val="0"/>
                <w:sz w:val="28"/>
                <w:szCs w:val="28"/>
              </w:rPr>
            </w:pPr>
          </w:p>
        </w:tc>
      </w:tr>
    </w:tbl>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tbl>
      <w:tblPr>
        <w:tblStyle w:val="4"/>
        <w:tblpPr w:leftFromText="180" w:rightFromText="180" w:horzAnchor="margin" w:tblpY="4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5" w:hRule="atLeast"/>
        </w:trPr>
        <w:tc>
          <w:tcPr>
            <w:tcW w:w="1368" w:type="dxa"/>
            <w:vAlign w:val="center"/>
          </w:tcPr>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县</w:t>
            </w:r>
            <w:r>
              <w:rPr>
                <w:rFonts w:hint="eastAsia" w:ascii="仿宋_GB2312" w:hAnsi="宋体" w:eastAsia="仿宋_GB2312" w:cs="宋体"/>
                <w:color w:val="333333"/>
                <w:kern w:val="0"/>
                <w:sz w:val="28"/>
                <w:szCs w:val="28"/>
                <w:lang w:eastAsia="zh-CN"/>
              </w:rPr>
              <w:t>（市）区应急管理</w:t>
            </w:r>
            <w:r>
              <w:rPr>
                <w:rFonts w:hint="eastAsia" w:ascii="仿宋_GB2312" w:hAnsi="宋体" w:eastAsia="仿宋_GB2312" w:cs="宋体"/>
                <w:color w:val="333333"/>
                <w:kern w:val="0"/>
                <w:sz w:val="28"/>
                <w:szCs w:val="28"/>
              </w:rPr>
              <w:t>局初审意见</w:t>
            </w:r>
          </w:p>
        </w:tc>
        <w:tc>
          <w:tcPr>
            <w:tcW w:w="7154" w:type="dxa"/>
          </w:tcPr>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5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w:t>
            </w:r>
          </w:p>
          <w:p>
            <w:pPr>
              <w:widowControl/>
              <w:spacing w:before="100" w:beforeAutospacing="1" w:after="100" w:afterAutospacing="1" w:line="5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负责人：（签字）</w:t>
            </w:r>
          </w:p>
          <w:p>
            <w:pPr>
              <w:widowControl/>
              <w:spacing w:before="100" w:beforeAutospacing="1" w:after="100" w:afterAutospacing="1" w:line="5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（公章）</w:t>
            </w:r>
          </w:p>
          <w:p>
            <w:pPr>
              <w:widowControl/>
              <w:spacing w:before="100" w:beforeAutospacing="1" w:after="100" w:afterAutospacing="1" w:line="5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trPr>
        <w:tc>
          <w:tcPr>
            <w:tcW w:w="1368" w:type="dxa"/>
          </w:tcPr>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500" w:lineRule="exact"/>
              <w:jc w:val="center"/>
              <w:rPr>
                <w:rFonts w:hint="eastAsia" w:ascii="仿宋_GB2312" w:hAnsi="宋体" w:eastAsia="仿宋_GB2312" w:cs="宋体"/>
                <w:color w:val="333333"/>
                <w:kern w:val="0"/>
                <w:sz w:val="28"/>
                <w:szCs w:val="28"/>
                <w:lang w:eastAsia="zh-CN"/>
              </w:rPr>
            </w:pPr>
            <w:r>
              <w:rPr>
                <w:rFonts w:hint="eastAsia" w:ascii="仿宋_GB2312" w:hAnsi="宋体" w:eastAsia="仿宋_GB2312" w:cs="宋体"/>
                <w:color w:val="333333"/>
                <w:kern w:val="0"/>
                <w:sz w:val="28"/>
                <w:szCs w:val="28"/>
                <w:lang w:eastAsia="zh-CN"/>
              </w:rPr>
              <w:t>市应</w:t>
            </w:r>
          </w:p>
          <w:p>
            <w:pPr>
              <w:widowControl/>
              <w:spacing w:before="100" w:beforeAutospacing="1" w:after="100" w:afterAutospacing="1" w:line="500" w:lineRule="exact"/>
              <w:jc w:val="center"/>
              <w:rPr>
                <w:rFonts w:hint="eastAsia" w:ascii="仿宋_GB2312" w:hAnsi="宋体" w:eastAsia="仿宋_GB2312" w:cs="宋体"/>
                <w:color w:val="333333"/>
                <w:kern w:val="0"/>
                <w:sz w:val="28"/>
                <w:szCs w:val="28"/>
                <w:lang w:eastAsia="zh-CN"/>
              </w:rPr>
            </w:pPr>
            <w:r>
              <w:rPr>
                <w:rFonts w:hint="eastAsia" w:ascii="仿宋_GB2312" w:hAnsi="宋体" w:eastAsia="仿宋_GB2312" w:cs="宋体"/>
                <w:color w:val="333333"/>
                <w:kern w:val="0"/>
                <w:sz w:val="28"/>
                <w:szCs w:val="28"/>
                <w:lang w:eastAsia="zh-CN"/>
              </w:rPr>
              <w:t>急局</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发证</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机关</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意见</w:t>
            </w:r>
          </w:p>
          <w:p>
            <w:pPr>
              <w:widowControl/>
              <w:spacing w:before="100" w:beforeAutospacing="1" w:after="100" w:afterAutospacing="1" w:line="500" w:lineRule="exact"/>
              <w:jc w:val="left"/>
              <w:rPr>
                <w:rFonts w:ascii="仿宋_GB2312" w:hAnsi="宋体" w:eastAsia="仿宋_GB2312" w:cs="宋体"/>
                <w:color w:val="333333"/>
                <w:spacing w:val="-20"/>
                <w:kern w:val="0"/>
                <w:sz w:val="28"/>
                <w:szCs w:val="28"/>
              </w:rPr>
            </w:pPr>
          </w:p>
          <w:p>
            <w:pPr>
              <w:spacing w:before="100" w:beforeAutospacing="1" w:after="100" w:afterAutospacing="1" w:line="500" w:lineRule="exact"/>
              <w:jc w:val="left"/>
              <w:rPr>
                <w:rFonts w:ascii="仿宋_GB2312" w:hAnsi="宋体" w:eastAsia="仿宋_GB2312" w:cs="宋体"/>
                <w:color w:val="333333"/>
                <w:kern w:val="0"/>
                <w:sz w:val="28"/>
                <w:szCs w:val="28"/>
              </w:rPr>
            </w:pPr>
          </w:p>
        </w:tc>
        <w:tc>
          <w:tcPr>
            <w:tcW w:w="7154" w:type="dxa"/>
          </w:tcPr>
          <w:p>
            <w:pPr>
              <w:widowControl/>
              <w:spacing w:before="100" w:beforeAutospacing="1" w:after="100" w:afterAutospacing="1" w:line="500" w:lineRule="exact"/>
              <w:ind w:left="4160" w:hanging="4160" w:hangingChars="1600"/>
              <w:jc w:val="left"/>
              <w:rPr>
                <w:rFonts w:ascii="仿宋_GB2312" w:hAnsi="宋体" w:eastAsia="仿宋_GB2312" w:cs="宋体"/>
                <w:color w:val="333333"/>
                <w:spacing w:val="-10"/>
                <w:kern w:val="0"/>
                <w:sz w:val="28"/>
                <w:szCs w:val="28"/>
              </w:rPr>
            </w:pPr>
          </w:p>
          <w:p>
            <w:pPr>
              <w:widowControl/>
              <w:spacing w:before="100" w:beforeAutospacing="1" w:after="100" w:afterAutospacing="1" w:line="500" w:lineRule="exact"/>
              <w:ind w:left="4160" w:hanging="4160" w:hangingChars="1600"/>
              <w:jc w:val="left"/>
              <w:rPr>
                <w:rFonts w:ascii="仿宋_GB2312" w:hAnsi="宋体" w:eastAsia="仿宋_GB2312" w:cs="宋体"/>
                <w:color w:val="333333"/>
                <w:spacing w:val="-10"/>
                <w:kern w:val="0"/>
                <w:sz w:val="28"/>
                <w:szCs w:val="28"/>
              </w:rPr>
            </w:pPr>
          </w:p>
          <w:p>
            <w:pPr>
              <w:widowControl/>
              <w:spacing w:before="100" w:beforeAutospacing="1" w:after="100" w:afterAutospacing="1" w:line="500" w:lineRule="exact"/>
              <w:ind w:left="4160" w:hanging="4160" w:hangingChars="1600"/>
              <w:jc w:val="left"/>
              <w:rPr>
                <w:rFonts w:hint="eastAsia" w:ascii="仿宋_GB2312" w:hAnsi="宋体" w:eastAsia="仿宋_GB2312" w:cs="宋体"/>
                <w:color w:val="333333"/>
                <w:spacing w:val="-10"/>
                <w:kern w:val="0"/>
                <w:sz w:val="28"/>
                <w:szCs w:val="28"/>
              </w:rPr>
            </w:pPr>
          </w:p>
          <w:p>
            <w:pPr>
              <w:widowControl/>
              <w:spacing w:before="100" w:beforeAutospacing="1" w:after="100" w:afterAutospacing="1" w:line="500" w:lineRule="exact"/>
              <w:ind w:left="4160" w:hanging="4160" w:hangingChars="1600"/>
              <w:jc w:val="left"/>
              <w:rPr>
                <w:rFonts w:hint="eastAsia" w:ascii="仿宋_GB2312" w:hAnsi="宋体" w:eastAsia="仿宋_GB2312" w:cs="宋体"/>
                <w:color w:val="333333"/>
                <w:spacing w:val="-10"/>
                <w:kern w:val="0"/>
                <w:sz w:val="28"/>
                <w:szCs w:val="28"/>
              </w:rPr>
            </w:pPr>
          </w:p>
          <w:p>
            <w:pPr>
              <w:widowControl/>
              <w:spacing w:before="100" w:beforeAutospacing="1" w:after="100" w:afterAutospacing="1" w:line="500" w:lineRule="exact"/>
              <w:ind w:left="4160" w:hanging="4160" w:hangingChars="1600"/>
              <w:jc w:val="left"/>
              <w:rPr>
                <w:rFonts w:hint="eastAsia" w:ascii="仿宋_GB2312" w:hAnsi="宋体" w:eastAsia="仿宋_GB2312" w:cs="宋体"/>
                <w:color w:val="333333"/>
                <w:spacing w:val="-10"/>
                <w:kern w:val="0"/>
                <w:sz w:val="28"/>
                <w:szCs w:val="28"/>
              </w:rPr>
            </w:pPr>
            <w:bookmarkStart w:id="0" w:name="_GoBack"/>
            <w:bookmarkEnd w:id="0"/>
          </w:p>
          <w:p>
            <w:pPr>
              <w:widowControl/>
              <w:spacing w:before="100" w:beforeAutospacing="1" w:after="100" w:afterAutospacing="1" w:line="500" w:lineRule="exact"/>
              <w:ind w:left="3978" w:leftChars="285" w:hanging="3380" w:hangingChars="1300"/>
              <w:jc w:val="left"/>
              <w:rPr>
                <w:rFonts w:ascii="仿宋_GB2312" w:hAnsi="宋体" w:eastAsia="仿宋_GB2312" w:cs="宋体"/>
                <w:color w:val="333333"/>
                <w:spacing w:val="-10"/>
                <w:kern w:val="0"/>
                <w:sz w:val="28"/>
                <w:szCs w:val="28"/>
              </w:rPr>
            </w:pPr>
            <w:r>
              <w:rPr>
                <w:rFonts w:hint="eastAsia" w:ascii="仿宋_GB2312" w:hAnsi="宋体" w:eastAsia="仿宋_GB2312" w:cs="宋体"/>
                <w:color w:val="333333"/>
                <w:spacing w:val="-10"/>
                <w:kern w:val="0"/>
                <w:sz w:val="28"/>
                <w:szCs w:val="28"/>
              </w:rPr>
              <w:t>负责人（签字）：</w:t>
            </w:r>
          </w:p>
          <w:p>
            <w:pPr>
              <w:widowControl/>
              <w:spacing w:before="100" w:beforeAutospacing="1" w:after="100" w:afterAutospacing="1" w:line="500" w:lineRule="exact"/>
              <w:ind w:left="4165" w:leftChars="1612" w:hanging="780" w:hangingChars="300"/>
              <w:jc w:val="left"/>
              <w:rPr>
                <w:rFonts w:ascii="仿宋_GB2312" w:hAnsi="宋体" w:eastAsia="仿宋_GB2312" w:cs="宋体"/>
                <w:color w:val="333333"/>
                <w:spacing w:val="-10"/>
                <w:kern w:val="0"/>
                <w:sz w:val="28"/>
                <w:szCs w:val="28"/>
              </w:rPr>
            </w:pPr>
            <w:r>
              <w:rPr>
                <w:rFonts w:hint="eastAsia" w:ascii="仿宋_GB2312" w:hAnsi="宋体" w:eastAsia="仿宋_GB2312" w:cs="宋体"/>
                <w:color w:val="333333"/>
                <w:spacing w:val="-10"/>
                <w:kern w:val="0"/>
                <w:sz w:val="28"/>
                <w:szCs w:val="28"/>
              </w:rPr>
              <w:t>审批专用章</w:t>
            </w:r>
          </w:p>
          <w:p>
            <w:pPr>
              <w:widowControl/>
              <w:spacing w:before="100" w:beforeAutospacing="1" w:after="100" w:afterAutospacing="1" w:line="500" w:lineRule="exact"/>
              <w:ind w:left="4160" w:leftChars="124" w:hanging="3900" w:hangingChars="1500"/>
              <w:jc w:val="left"/>
              <w:rPr>
                <w:rFonts w:ascii="仿宋_GB2312" w:hAnsi="宋体" w:eastAsia="仿宋_GB2312" w:cs="宋体"/>
                <w:color w:val="333333"/>
                <w:spacing w:val="-10"/>
                <w:kern w:val="0"/>
                <w:sz w:val="28"/>
                <w:szCs w:val="28"/>
              </w:rPr>
            </w:pPr>
            <w:r>
              <w:rPr>
                <w:rFonts w:hint="eastAsia" w:ascii="仿宋_GB2312" w:hAnsi="宋体" w:eastAsia="仿宋_GB2312" w:cs="宋体"/>
                <w:color w:val="333333"/>
                <w:spacing w:val="-10"/>
                <w:kern w:val="0"/>
                <w:sz w:val="28"/>
                <w:szCs w:val="28"/>
              </w:rPr>
              <w:t>　　　　　　　　　　　　　年　　月　　日</w:t>
            </w:r>
          </w:p>
        </w:tc>
      </w:tr>
    </w:tbl>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ȭхڢ  ڌ墠 ˎ̥">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ZmYmUzYmNiY2JjYjBjMmM3YmNlNmQyOThjZWYifQ=="/>
  </w:docVars>
  <w:rsids>
    <w:rsidRoot w:val="0092025D"/>
    <w:rsid w:val="00077419"/>
    <w:rsid w:val="002878BE"/>
    <w:rsid w:val="004873A4"/>
    <w:rsid w:val="00795486"/>
    <w:rsid w:val="007B4F4A"/>
    <w:rsid w:val="0092025D"/>
    <w:rsid w:val="00A97A64"/>
    <w:rsid w:val="04F17233"/>
    <w:rsid w:val="0BC52010"/>
    <w:rsid w:val="70EE6D8E"/>
    <w:rsid w:val="7FE4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sz w:val="18"/>
      <w:szCs w:val="18"/>
    </w:rPr>
  </w:style>
  <w:style w:type="character" w:customStyle="1" w:styleId="8">
    <w:name w:val="页脚 Char"/>
    <w:basedOn w:val="6"/>
    <w:link w:val="2"/>
    <w:qFormat/>
    <w:uiPriority w:val="0"/>
    <w:rPr>
      <w:sz w:val="18"/>
      <w:szCs w:val="18"/>
    </w:rPr>
  </w:style>
  <w:style w:type="paragraph" w:customStyle="1" w:styleId="9">
    <w:name w:val="reader-word-layer reader-word-s6-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reader-word-layer reader-word-s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reader-word-layer reader-word-s6-7"/>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reader-word-layer reader-word-s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reader-word-layer reader-word-s6-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reader-word-layer reader-word-s6-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7-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reader-word-layer reader-word-s7-3"/>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reader-word-layer reader-word-s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reader-word-layer reader-word-s7-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reader-word-layer reader-word-s7-6"/>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reader-word-layer reader-word-s7-4"/>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7-7"/>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reader-word-layer reader-word-s7-8"/>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reader-word-layer reader-word-s7-9"/>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reader-word-layer reader-word-s8-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reader-word-layer reader-word-s8-2"/>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reader-word-layer reader-word-s8-3"/>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reader-word-layer reader-word-s9-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reader-word-layer reader-word-s9-4"/>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reader-word-layer reader-word-s9-6"/>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reader-word-layer reader-word-s9-9"/>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reader-word-layer reader-word-s9-8"/>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reader-word-layer reader-word-s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reader-word-layer reader-word-s9-5 reader-word-s9-7"/>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reader-word-layer reader-word-s10-0"/>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reader-word-layer reader-word-s10-3"/>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reader-word-layer reader-word-s10-6"/>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reader-word-layer reader-word-s10-5"/>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10-7"/>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10-8"/>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10-9"/>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6574</Words>
  <Characters>6664</Characters>
  <Lines>60</Lines>
  <Paragraphs>16</Paragraphs>
  <TotalTime>2</TotalTime>
  <ScaleCrop>false</ScaleCrop>
  <LinksUpToDate>false</LinksUpToDate>
  <CharactersWithSpaces>7598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2019-06-25T07:20:00Z</dcterms:created>
  <dc:creator>微软用户</dc:creator>
  <cp:lastModifiedBy>天风</cp:lastModifiedBy>
  <cp:lastPrinted>2021-12-30T07:05:00Z</cp:lastPrinted>
  <dcterms:modified xsi:type="dcterms:W3CDTF">2022-09-16T03:02:36Z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664A7AA1FB9040F997F491A07C298CEE</vt:lpwstr>
  </property>
</Properties>
</file>